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03" w:type="dxa"/>
        <w:tblLook w:val="04A0" w:firstRow="1" w:lastRow="0" w:firstColumn="1" w:lastColumn="0" w:noHBand="0" w:noVBand="1"/>
      </w:tblPr>
      <w:tblGrid>
        <w:gridCol w:w="2324"/>
        <w:gridCol w:w="2407"/>
        <w:gridCol w:w="2904"/>
        <w:gridCol w:w="1668"/>
      </w:tblGrid>
      <w:tr w:rsidR="005F0A99" w:rsidRPr="005F0A99" w14:paraId="35B66CB8" w14:textId="77777777" w:rsidTr="00DE7D3E">
        <w:trPr>
          <w:trHeight w:val="458"/>
        </w:trPr>
        <w:tc>
          <w:tcPr>
            <w:tcW w:w="2324"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407" w:type="dxa"/>
          </w:tcPr>
          <w:p w14:paraId="773A8CD1" w14:textId="781A55D6" w:rsidR="005F0A99" w:rsidRPr="005F0A99" w:rsidRDefault="00DE7D3E" w:rsidP="00DE3A60">
            <w:pPr>
              <w:rPr>
                <w:rFonts w:ascii="Times New Roman" w:hAnsi="Times New Roman" w:cs="Times New Roman"/>
              </w:rPr>
            </w:pPr>
            <w:r>
              <w:rPr>
                <w:rFonts w:ascii="Times New Roman" w:hAnsi="Times New Roman" w:cs="Times New Roman"/>
              </w:rPr>
              <w:t>Human Resource Advisor</w:t>
            </w:r>
            <w:r w:rsidR="009A40DC">
              <w:rPr>
                <w:rFonts w:ascii="Times New Roman" w:hAnsi="Times New Roman" w:cs="Times New Roman"/>
              </w:rPr>
              <w:t xml:space="preserve"> </w:t>
            </w:r>
          </w:p>
        </w:tc>
        <w:tc>
          <w:tcPr>
            <w:tcW w:w="2904"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668" w:type="dxa"/>
          </w:tcPr>
          <w:p w14:paraId="585AFD5B" w14:textId="7AD53526" w:rsidR="005F0A99" w:rsidRPr="005F0A99" w:rsidRDefault="00492E5B">
            <w:pPr>
              <w:rPr>
                <w:rFonts w:ascii="Times New Roman" w:hAnsi="Times New Roman" w:cs="Times New Roman"/>
              </w:rPr>
            </w:pPr>
            <w:r>
              <w:rPr>
                <w:rFonts w:ascii="Times New Roman" w:hAnsi="Times New Roman" w:cs="Times New Roman"/>
              </w:rPr>
              <w:t>A</w:t>
            </w:r>
            <w:r w:rsidR="00E30DB0">
              <w:rPr>
                <w:rFonts w:ascii="Times New Roman" w:hAnsi="Times New Roman" w:cs="Times New Roman"/>
              </w:rPr>
              <w:t>2</w:t>
            </w:r>
            <w:r w:rsidR="003B01B2">
              <w:rPr>
                <w:rFonts w:ascii="Times New Roman" w:hAnsi="Times New Roman" w:cs="Times New Roman"/>
              </w:rPr>
              <w:t>4</w:t>
            </w:r>
            <w:r w:rsidR="00E30DB0">
              <w:rPr>
                <w:rFonts w:ascii="Times New Roman" w:hAnsi="Times New Roman" w:cs="Times New Roman"/>
              </w:rPr>
              <w:t>-</w:t>
            </w:r>
            <w:r w:rsidR="00DE7D3E">
              <w:rPr>
                <w:rFonts w:ascii="Times New Roman" w:hAnsi="Times New Roman" w:cs="Times New Roman"/>
              </w:rPr>
              <w:t>1</w:t>
            </w:r>
            <w:r w:rsidR="00AE7416">
              <w:rPr>
                <w:rFonts w:ascii="Times New Roman" w:hAnsi="Times New Roman" w:cs="Times New Roman"/>
              </w:rPr>
              <w:t>5</w:t>
            </w:r>
          </w:p>
        </w:tc>
      </w:tr>
      <w:tr w:rsidR="005F0A99" w:rsidRPr="005F0A99" w14:paraId="6EBAFB6B" w14:textId="77777777" w:rsidTr="00DE7D3E">
        <w:trPr>
          <w:trHeight w:val="287"/>
        </w:trPr>
        <w:tc>
          <w:tcPr>
            <w:tcW w:w="2324"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407" w:type="dxa"/>
          </w:tcPr>
          <w:p w14:paraId="62E70082" w14:textId="0A835A6C" w:rsidR="005F0A99" w:rsidRPr="005F0A99" w:rsidRDefault="00DE7D3E">
            <w:pPr>
              <w:rPr>
                <w:rFonts w:ascii="Times New Roman" w:hAnsi="Times New Roman" w:cs="Times New Roman"/>
              </w:rPr>
            </w:pPr>
            <w:r>
              <w:rPr>
                <w:rFonts w:ascii="Times New Roman" w:hAnsi="Times New Roman" w:cs="Times New Roman"/>
              </w:rPr>
              <w:t>109</w:t>
            </w:r>
            <w:r w:rsidRPr="00DE7D3E">
              <w:rPr>
                <w:rFonts w:ascii="Times New Roman" w:hAnsi="Times New Roman" w:cs="Times New Roman"/>
                <w:vertAlign w:val="superscript"/>
              </w:rPr>
              <w:t>th</w:t>
            </w:r>
            <w:r>
              <w:rPr>
                <w:rFonts w:ascii="Times New Roman" w:hAnsi="Times New Roman" w:cs="Times New Roman"/>
              </w:rPr>
              <w:t xml:space="preserve"> Airlift Wing</w:t>
            </w:r>
            <w:r w:rsidR="00000141">
              <w:rPr>
                <w:rFonts w:ascii="Times New Roman" w:hAnsi="Times New Roman" w:cs="Times New Roman"/>
              </w:rPr>
              <w:t xml:space="preserve"> / Any</w:t>
            </w:r>
          </w:p>
        </w:tc>
        <w:tc>
          <w:tcPr>
            <w:tcW w:w="2904"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668" w:type="dxa"/>
          </w:tcPr>
          <w:p w14:paraId="7829980C" w14:textId="7F508498" w:rsidR="005F0A99" w:rsidRPr="005F0A99" w:rsidRDefault="00000141" w:rsidP="0068459A">
            <w:pPr>
              <w:rPr>
                <w:rFonts w:ascii="Times New Roman" w:hAnsi="Times New Roman" w:cs="Times New Roman"/>
              </w:rPr>
            </w:pPr>
            <w:r>
              <w:rPr>
                <w:rFonts w:ascii="Times New Roman" w:hAnsi="Times New Roman" w:cs="Times New Roman"/>
              </w:rPr>
              <w:t>24 April 2024</w:t>
            </w:r>
          </w:p>
        </w:tc>
      </w:tr>
      <w:tr w:rsidR="005F0A99" w:rsidRPr="005F0A99" w14:paraId="6AEA4A4E" w14:textId="77777777" w:rsidTr="00DE7D3E">
        <w:trPr>
          <w:trHeight w:val="287"/>
        </w:trPr>
        <w:tc>
          <w:tcPr>
            <w:tcW w:w="2324"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407" w:type="dxa"/>
          </w:tcPr>
          <w:p w14:paraId="02EDDB3A" w14:textId="436C297F" w:rsidR="005F0A99" w:rsidRPr="005F0A99" w:rsidRDefault="00F16C5A">
            <w:pPr>
              <w:rPr>
                <w:rFonts w:ascii="Times New Roman" w:hAnsi="Times New Roman" w:cs="Times New Roman"/>
              </w:rPr>
            </w:pPr>
            <w:r>
              <w:rPr>
                <w:rFonts w:ascii="Times New Roman" w:hAnsi="Times New Roman" w:cs="Times New Roman"/>
              </w:rPr>
              <w:t>E-</w:t>
            </w:r>
            <w:r w:rsidR="00DE7D3E">
              <w:rPr>
                <w:rFonts w:ascii="Times New Roman" w:hAnsi="Times New Roman" w:cs="Times New Roman"/>
              </w:rPr>
              <w:t>7</w:t>
            </w:r>
          </w:p>
        </w:tc>
        <w:tc>
          <w:tcPr>
            <w:tcW w:w="2904"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668" w:type="dxa"/>
          </w:tcPr>
          <w:p w14:paraId="68C50F56" w14:textId="1E143146" w:rsidR="005F0A99" w:rsidRPr="005F0A99" w:rsidRDefault="00000141">
            <w:pPr>
              <w:rPr>
                <w:rFonts w:ascii="Times New Roman" w:hAnsi="Times New Roman" w:cs="Times New Roman"/>
              </w:rPr>
            </w:pPr>
            <w:r>
              <w:rPr>
                <w:rFonts w:ascii="Times New Roman" w:hAnsi="Times New Roman" w:cs="Times New Roman"/>
              </w:rPr>
              <w:t>24 May 2024</w:t>
            </w:r>
          </w:p>
        </w:tc>
      </w:tr>
      <w:tr w:rsidR="005F0A99" w:rsidRPr="005F0A99" w14:paraId="528F5DB4" w14:textId="77777777" w:rsidTr="00DE7D3E">
        <w:trPr>
          <w:trHeight w:val="1590"/>
        </w:trPr>
        <w:tc>
          <w:tcPr>
            <w:tcW w:w="2324"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407" w:type="dxa"/>
          </w:tcPr>
          <w:p w14:paraId="3A239418" w14:textId="10924B30" w:rsidR="005F0A99" w:rsidRPr="005F0A99" w:rsidRDefault="00F16C5A">
            <w:pPr>
              <w:rPr>
                <w:rFonts w:ascii="Times New Roman" w:hAnsi="Times New Roman" w:cs="Times New Roman"/>
              </w:rPr>
            </w:pPr>
            <w:r>
              <w:rPr>
                <w:rFonts w:ascii="Times New Roman" w:hAnsi="Times New Roman" w:cs="Times New Roman"/>
              </w:rPr>
              <w:t>E-</w:t>
            </w:r>
            <w:r w:rsidR="00DE7D3E">
              <w:rPr>
                <w:rFonts w:ascii="Times New Roman" w:hAnsi="Times New Roman" w:cs="Times New Roman"/>
              </w:rPr>
              <w:t>8</w:t>
            </w:r>
          </w:p>
        </w:tc>
        <w:tc>
          <w:tcPr>
            <w:tcW w:w="2904"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668" w:type="dxa"/>
          </w:tcPr>
          <w:p w14:paraId="37E475FE" w14:textId="6E11F089" w:rsidR="005F0A99" w:rsidRPr="005F0A99" w:rsidRDefault="00DE7D3E">
            <w:pPr>
              <w:rPr>
                <w:rFonts w:ascii="Times New Roman" w:hAnsi="Times New Roman" w:cs="Times New Roman"/>
              </w:rPr>
            </w:pPr>
            <w:r w:rsidRPr="00DE7D3E">
              <w:rPr>
                <w:rFonts w:ascii="Times New Roman" w:hAnsi="Times New Roman" w:cs="Times New Roman"/>
              </w:rPr>
              <w:t>Nationwide. DSG &amp; Technician’s E-7 (promotable to E-8) and E-8 may apply</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630A1A6E" w14:textId="1A92903B" w:rsidR="00BC6DCC" w:rsidRPr="00AE7416" w:rsidRDefault="003628DC" w:rsidP="00F16C5A">
            <w:pPr>
              <w:autoSpaceDE w:val="0"/>
              <w:autoSpaceDN w:val="0"/>
              <w:adjustRightInd w:val="0"/>
              <w:rPr>
                <w:rFonts w:ascii="Times New Roman" w:hAnsi="Times New Roman" w:cs="Times New Roman"/>
                <w:i/>
              </w:rPr>
            </w:pPr>
            <w:r>
              <w:rPr>
                <w:rFonts w:ascii="Times New Roman" w:hAnsi="Times New Roman" w:cs="Times New Roman"/>
                <w:i/>
              </w:rPr>
              <w:t xml:space="preserve">                                                          </w:t>
            </w:r>
            <w:r w:rsidRPr="003628DC">
              <w:rPr>
                <w:rFonts w:ascii="Times New Roman" w:hAnsi="Times New Roman" w:cs="Times New Roman"/>
                <w:i/>
              </w:rPr>
              <w:t>(As outlined in ANGI 36-2110)</w:t>
            </w:r>
          </w:p>
          <w:p w14:paraId="0C42AE55" w14:textId="505B8E10" w:rsidR="00DE7D3E" w:rsidRPr="00DE7D3E" w:rsidRDefault="00DE7D3E" w:rsidP="00DE7D3E">
            <w:pPr>
              <w:autoSpaceDE w:val="0"/>
              <w:autoSpaceDN w:val="0"/>
              <w:adjustRightInd w:val="0"/>
              <w:rPr>
                <w:rFonts w:ascii="Times New Roman" w:hAnsi="Times New Roman" w:cs="Times New Roman"/>
                <w:color w:val="000000"/>
              </w:rPr>
            </w:pPr>
            <w:r w:rsidRPr="00DE7D3E">
              <w:rPr>
                <w:rFonts w:ascii="Times New Roman" w:hAnsi="Times New Roman" w:cs="Times New Roman"/>
                <w:color w:val="000000"/>
              </w:rPr>
              <w:t xml:space="preserve">The HRA is appointed by the Wing Commander and serves on the Commander’s staff. HRAs empower, </w:t>
            </w:r>
            <w:r w:rsidR="002D6848" w:rsidRPr="00DE7D3E">
              <w:rPr>
                <w:rFonts w:ascii="Times New Roman" w:hAnsi="Times New Roman" w:cs="Times New Roman"/>
                <w:color w:val="000000"/>
              </w:rPr>
              <w:t>educate,</w:t>
            </w:r>
            <w:r w:rsidRPr="00DE7D3E">
              <w:rPr>
                <w:rFonts w:ascii="Times New Roman" w:hAnsi="Times New Roman" w:cs="Times New Roman"/>
                <w:color w:val="000000"/>
              </w:rPr>
              <w:t xml:space="preserve"> and equip Airmen at all levels to successfully leverage diversity’s strengths through training and initiatives that enhances individuals’ Diversity and Inclusion cultural competencies. The HRA’s curriculum and training resources are divided into two programs, one that teaches awareness and attitudes towards the D&amp;I cultural competencies and the other which expands on 6 ANGI36-2110 6 AUGUST 2019</w:t>
            </w:r>
          </w:p>
          <w:p w14:paraId="37B10393" w14:textId="7526986A" w:rsidR="00E50720" w:rsidRPr="00492E5B" w:rsidRDefault="00DE7D3E" w:rsidP="00DE7D3E">
            <w:pPr>
              <w:autoSpaceDE w:val="0"/>
              <w:autoSpaceDN w:val="0"/>
              <w:adjustRightInd w:val="0"/>
              <w:rPr>
                <w:rFonts w:ascii="Times New Roman" w:hAnsi="Times New Roman" w:cs="Times New Roman"/>
                <w:color w:val="000000"/>
              </w:rPr>
            </w:pPr>
            <w:r w:rsidRPr="00DE7D3E">
              <w:rPr>
                <w:rFonts w:ascii="Times New Roman" w:hAnsi="Times New Roman" w:cs="Times New Roman"/>
                <w:color w:val="000000"/>
              </w:rPr>
              <w:t>the knowledge and skills competencies through coaching, gap analysis and emotional intelligence training…</w:t>
            </w:r>
          </w:p>
        </w:tc>
      </w:tr>
      <w:tr w:rsidR="005F0A99" w:rsidRPr="005F0A99" w14:paraId="178A4B3F" w14:textId="77777777" w:rsidTr="005F0A99">
        <w:tc>
          <w:tcPr>
            <w:tcW w:w="9350" w:type="dxa"/>
          </w:tcPr>
          <w:p w14:paraId="2F5040D5" w14:textId="03B3E64D" w:rsidR="00492E5B" w:rsidRPr="00F16C5A" w:rsidRDefault="005F0A99" w:rsidP="00AE7416">
            <w:pPr>
              <w:jc w:val="center"/>
              <w:rPr>
                <w:rFonts w:ascii="Times New Roman" w:hAnsi="Times New Roman" w:cs="Times New Roman"/>
                <w:b/>
                <w:sz w:val="28"/>
                <w:u w:val="single"/>
              </w:rPr>
            </w:pPr>
            <w:r w:rsidRPr="00DE3A60">
              <w:rPr>
                <w:rFonts w:ascii="Times New Roman" w:hAnsi="Times New Roman" w:cs="Times New Roman"/>
                <w:b/>
                <w:sz w:val="28"/>
                <w:u w:val="single"/>
              </w:rPr>
              <w:t xml:space="preserve">Duties and Responsibilities </w:t>
            </w:r>
          </w:p>
          <w:p w14:paraId="4966C34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1. Reports to the Wing Commander.</w:t>
            </w:r>
          </w:p>
          <w:p w14:paraId="065DE76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2. Develop and maintain liaison with the Wing Commander, Wing Command Chief, Vice Wing Commander, Executive Officer, Equal Opportunity, State Command Chief, Wing Chiefs, Wing First Sergeants, Recruiting and Retention personnel, Unit Career Advisors, Chaplains, Airmen Family Support Services, Yellow Ribbon Program Coordinator, Wing Sponsor Program Monitor, FM leaders, CAIB/ IDS and other entities as needed.</w:t>
            </w:r>
          </w:p>
          <w:p w14:paraId="5B82991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3. Develop and implement a Goals and Objectives (GO) Plan, which is relevant, measurable, and aligned with the Wing and State Joint Diversity Executive Council (JDEC) strategic plan to support mission readiness.</w:t>
            </w:r>
          </w:p>
          <w:p w14:paraId="3C37857C"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The HRA GO Plan is approved by the Wing Commander and communicated to NGB/CFD.</w:t>
            </w:r>
          </w:p>
          <w:p w14:paraId="3908AB22"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Govern usage of resources provided by NGB/CFT.</w:t>
            </w:r>
          </w:p>
          <w:p w14:paraId="1C99FCF6"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Demonstrate solid flow of communication as the Wing HRA with the Regional Representatives and NGB/CFT.</w:t>
            </w:r>
          </w:p>
          <w:p w14:paraId="5A8A396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Analyze Wing climate surveys for trends with the Military Equal Opportunity office.</w:t>
            </w:r>
          </w:p>
          <w:p w14:paraId="03C88ADF"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Participate in work groups, problem solving, cross-functional or process improvement teams that identify trends of human resource management issues.</w:t>
            </w:r>
          </w:p>
          <w:p w14:paraId="3F8442D0"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4. Actively participate and promote ANG, Wing, and community-based activities designed to increase a culturally diverse organization.</w:t>
            </w:r>
          </w:p>
          <w:p w14:paraId="5003E912"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-Provide diversity and inclusion training and initiatives</w:t>
            </w:r>
          </w:p>
          <w:p w14:paraId="41114AA1"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-Foster culture of formal and informal mentoring</w:t>
            </w:r>
          </w:p>
          <w:p w14:paraId="4F68DC5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-Practice continuous improvement of diversity at the Unit/ State level with education, briefings, marketing, and promoting initiatives to enhance the mission.</w:t>
            </w:r>
          </w:p>
          <w:p w14:paraId="04D95431"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5. Documentation</w:t>
            </w:r>
          </w:p>
          <w:p w14:paraId="207F8ED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-Submit Semi-Annual activity reports as the Wing HRA to the Regional Representatives.</w:t>
            </w:r>
          </w:p>
          <w:p w14:paraId="5897293D"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Review all reports for trends or issues and annotate status.</w:t>
            </w:r>
          </w:p>
          <w:p w14:paraId="3A15FB47"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Develop and maintain an HRA Continuity Book.</w:t>
            </w:r>
          </w:p>
          <w:p w14:paraId="78559EC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Develop a filing system and maintain all pertinent HRA documentation.</w:t>
            </w:r>
          </w:p>
          <w:p w14:paraId="07B8CC74"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6. Notify the Regional Representative of changes, projected changes of the Wing HRA positions, and other information as required by the Regional Representatives or the HRA program manager.</w:t>
            </w:r>
          </w:p>
          <w:p w14:paraId="57882C5F"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xml:space="preserve">- Notify Regional Representative when completed two years of the </w:t>
            </w:r>
            <w:proofErr w:type="gramStart"/>
            <w:r w:rsidRPr="003628DC">
              <w:rPr>
                <w:rFonts w:ascii="Times New Roman" w:hAnsi="Times New Roman" w:cs="Times New Roman"/>
                <w:sz w:val="20"/>
                <w:szCs w:val="20"/>
              </w:rPr>
              <w:t>three year</w:t>
            </w:r>
            <w:proofErr w:type="gramEnd"/>
            <w:r w:rsidRPr="003628DC">
              <w:rPr>
                <w:rFonts w:ascii="Times New Roman" w:hAnsi="Times New Roman" w:cs="Times New Roman"/>
                <w:sz w:val="20"/>
                <w:szCs w:val="20"/>
              </w:rPr>
              <w:t xml:space="preserve"> tour.</w:t>
            </w:r>
          </w:p>
          <w:p w14:paraId="1E1B1520"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 Notice of advertised Wing HRA position must be sent to Regional Representative.</w:t>
            </w:r>
          </w:p>
          <w:p w14:paraId="10063396"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lastRenderedPageBreak/>
              <w:t>7. Provide Semi-Annual report to Wing CC and Wing CCM, to include demographics, trends (exit surveys) and other pertinent information in coordination with MEO.</w:t>
            </w:r>
          </w:p>
          <w:p w14:paraId="58F5B57E" w14:textId="77777777" w:rsidR="003628DC" w:rsidRPr="003628DC"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8. Need to be cognizant of all boards and selection committees to ensure fairness and diversity.</w:t>
            </w:r>
          </w:p>
          <w:p w14:paraId="61C80F0E" w14:textId="65407EDC" w:rsidR="00492E5B" w:rsidRPr="00492E5B" w:rsidRDefault="003628DC" w:rsidP="003628DC">
            <w:pPr>
              <w:tabs>
                <w:tab w:val="left" w:pos="407"/>
              </w:tabs>
              <w:kinsoku w:val="0"/>
              <w:overflowPunct w:val="0"/>
              <w:autoSpaceDE w:val="0"/>
              <w:autoSpaceDN w:val="0"/>
              <w:adjustRightInd w:val="0"/>
              <w:ind w:left="39" w:right="114"/>
              <w:jc w:val="both"/>
              <w:rPr>
                <w:rFonts w:ascii="Times New Roman" w:hAnsi="Times New Roman" w:cs="Times New Roman"/>
                <w:sz w:val="20"/>
                <w:szCs w:val="20"/>
              </w:rPr>
            </w:pPr>
            <w:r w:rsidRPr="003628DC">
              <w:rPr>
                <w:rFonts w:ascii="Times New Roman" w:hAnsi="Times New Roman" w:cs="Times New Roman"/>
                <w:sz w:val="20"/>
                <w:szCs w:val="20"/>
              </w:rPr>
              <w:t>9. Additional duties, responsibilities and qualifications can be found in ANGI 36-2110, The Human Resource Advisor Program</w:t>
            </w:r>
          </w:p>
          <w:p w14:paraId="332E6FF8" w14:textId="74AB9489" w:rsidR="005F0A99" w:rsidRPr="00DE3A60" w:rsidRDefault="005F0A99" w:rsidP="003628DC">
            <w:pPr>
              <w:kinsoku w:val="0"/>
              <w:overflowPunct w:val="0"/>
              <w:autoSpaceDE w:val="0"/>
              <w:autoSpaceDN w:val="0"/>
              <w:adjustRightInd w:val="0"/>
              <w:spacing w:line="221" w:lineRule="exact"/>
              <w:ind w:left="39"/>
              <w:rPr>
                <w:rFonts w:ascii="Times New Roman" w:hAnsi="Times New Roman" w:cs="Times New Roman"/>
                <w:b/>
                <w:sz w:val="28"/>
                <w:u w:val="single"/>
              </w:rPr>
            </w:pPr>
          </w:p>
        </w:tc>
      </w:tr>
      <w:tr w:rsidR="005F0A99" w:rsidRPr="005F0A99" w14:paraId="46E01046" w14:textId="77777777" w:rsidTr="005F0A99">
        <w:tc>
          <w:tcPr>
            <w:tcW w:w="9350" w:type="dxa"/>
          </w:tcPr>
          <w:p w14:paraId="2EE141F5" w14:textId="12AC290D" w:rsidR="00AD4F76" w:rsidRDefault="00AD4F76" w:rsidP="001F0BAD">
            <w:pPr>
              <w:rPr>
                <w:rFonts w:ascii="Times New Roman" w:hAnsi="Times New Roman" w:cs="Times New Roman"/>
                <w:b/>
                <w:sz w:val="28"/>
                <w:u w:val="single"/>
              </w:rPr>
            </w:pPr>
            <w:r w:rsidRPr="00AD4F76">
              <w:rPr>
                <w:rFonts w:ascii="Times New Roman" w:hAnsi="Times New Roman" w:cs="Times New Roman"/>
                <w:b/>
                <w:sz w:val="28"/>
                <w:u w:val="single"/>
              </w:rPr>
              <w:lastRenderedPageBreak/>
              <w:t>QUALIFICATIONS AND SELECTION FACTORS</w:t>
            </w:r>
          </w:p>
          <w:p w14:paraId="776A8A76" w14:textId="77777777" w:rsidR="00AD4F76" w:rsidRDefault="00AD4F76" w:rsidP="001F0BAD">
            <w:pPr>
              <w:rPr>
                <w:rFonts w:ascii="Times New Roman" w:hAnsi="Times New Roman" w:cs="Times New Roman"/>
                <w:b/>
                <w:sz w:val="28"/>
                <w:u w:val="single"/>
              </w:rPr>
            </w:pPr>
          </w:p>
          <w:p w14:paraId="29EA8CF9" w14:textId="77777777" w:rsidR="00AD4F76" w:rsidRPr="00BC6DCC" w:rsidRDefault="00AD4F76" w:rsidP="001F0BAD">
            <w:pPr>
              <w:rPr>
                <w:rFonts w:ascii="Times New Roman" w:hAnsi="Times New Roman" w:cs="Times New Roman"/>
                <w:bCs/>
              </w:rPr>
            </w:pPr>
            <w:r w:rsidRPr="00BC6DCC">
              <w:rPr>
                <w:rFonts w:ascii="Times New Roman" w:hAnsi="Times New Roman" w:cs="Times New Roman"/>
                <w:bCs/>
              </w:rPr>
              <w:t>Qualification: The maximum authorized grade for the Wing HRA is E-8, Senior Master Sergeant (SMSgt).  Must have a minimum of four years retainability from the date of validation.</w:t>
            </w:r>
          </w:p>
          <w:p w14:paraId="7284E0A3" w14:textId="77777777" w:rsidR="00AD4F76" w:rsidRPr="00BC6DCC" w:rsidRDefault="00AD4F76" w:rsidP="001F0BAD">
            <w:pPr>
              <w:rPr>
                <w:rFonts w:ascii="Times New Roman" w:hAnsi="Times New Roman" w:cs="Times New Roman"/>
                <w:bCs/>
              </w:rPr>
            </w:pPr>
          </w:p>
          <w:p w14:paraId="5749B71A" w14:textId="77777777" w:rsidR="00BC6DCC" w:rsidRPr="00BC6DCC" w:rsidRDefault="00AD4F76" w:rsidP="001F0BAD">
            <w:pPr>
              <w:rPr>
                <w:rFonts w:ascii="Times New Roman" w:hAnsi="Times New Roman" w:cs="Times New Roman"/>
                <w:bCs/>
              </w:rPr>
            </w:pPr>
            <w:r w:rsidRPr="00BC6DCC">
              <w:rPr>
                <w:rFonts w:ascii="Times New Roman" w:hAnsi="Times New Roman" w:cs="Times New Roman"/>
                <w:bCs/>
              </w:rPr>
              <w:t xml:space="preserve">SELECTION:  Candidates will meet a board for </w:t>
            </w:r>
            <w:r w:rsidR="00BC6DCC" w:rsidRPr="00BC6DCC">
              <w:rPr>
                <w:rFonts w:ascii="Times New Roman" w:hAnsi="Times New Roman" w:cs="Times New Roman"/>
                <w:bCs/>
              </w:rPr>
              <w:t>selection.  Interviews will be conducted for eligible candidates and names will be stratified to the Wing Commander for final approval.  Upon selection, a validation package will be developed by the Wing, IAW section 4.3 and electronically submitted to the HRA PM within 30 days of the selection.</w:t>
            </w:r>
          </w:p>
          <w:p w14:paraId="6B20ED13" w14:textId="77777777" w:rsidR="00BC6DCC" w:rsidRPr="00BC6DCC" w:rsidRDefault="00BC6DCC" w:rsidP="001F0BAD">
            <w:pPr>
              <w:rPr>
                <w:rFonts w:ascii="Times New Roman" w:hAnsi="Times New Roman" w:cs="Times New Roman"/>
                <w:bCs/>
              </w:rPr>
            </w:pPr>
          </w:p>
          <w:p w14:paraId="27541A92" w14:textId="77777777" w:rsidR="00BC6DCC" w:rsidRPr="00BC6DCC" w:rsidRDefault="00BC6DCC" w:rsidP="001F0BAD">
            <w:pPr>
              <w:rPr>
                <w:rFonts w:ascii="Times New Roman" w:hAnsi="Times New Roman" w:cs="Times New Roman"/>
                <w:bCs/>
              </w:rPr>
            </w:pPr>
            <w:r w:rsidRPr="00BC6DCC">
              <w:rPr>
                <w:rFonts w:ascii="Times New Roman" w:hAnsi="Times New Roman" w:cs="Times New Roman"/>
                <w:bCs/>
              </w:rPr>
              <w:t>Knowledge:  Position requires Knowledge of computer software products for word processing and graphical presentations.</w:t>
            </w:r>
          </w:p>
          <w:p w14:paraId="7BB9AFE2" w14:textId="77777777" w:rsidR="00BC6DCC" w:rsidRPr="00BC6DCC" w:rsidRDefault="00BC6DCC" w:rsidP="001F0BAD">
            <w:pPr>
              <w:rPr>
                <w:rFonts w:ascii="Times New Roman" w:hAnsi="Times New Roman" w:cs="Times New Roman"/>
                <w:bCs/>
              </w:rPr>
            </w:pPr>
          </w:p>
          <w:p w14:paraId="7E38531F" w14:textId="77777777" w:rsidR="00BC6DCC" w:rsidRPr="00BC6DCC" w:rsidRDefault="00BC6DCC" w:rsidP="001F0BAD">
            <w:pPr>
              <w:rPr>
                <w:rFonts w:ascii="Times New Roman" w:hAnsi="Times New Roman" w:cs="Times New Roman"/>
                <w:bCs/>
              </w:rPr>
            </w:pPr>
            <w:r w:rsidRPr="00BC6DCC">
              <w:rPr>
                <w:rFonts w:ascii="Times New Roman" w:hAnsi="Times New Roman" w:cs="Times New Roman"/>
                <w:bCs/>
              </w:rPr>
              <w:t>Education:  Not Used</w:t>
            </w:r>
          </w:p>
          <w:p w14:paraId="2CF5B26D" w14:textId="77777777" w:rsidR="00BC6DCC" w:rsidRDefault="00BC6DCC" w:rsidP="001F0BAD">
            <w:pPr>
              <w:rPr>
                <w:rFonts w:ascii="Times New Roman" w:hAnsi="Times New Roman" w:cs="Times New Roman"/>
                <w:bCs/>
                <w:sz w:val="28"/>
              </w:rPr>
            </w:pPr>
          </w:p>
          <w:p w14:paraId="0EE382B1" w14:textId="77777777" w:rsidR="001C45A2" w:rsidRDefault="00BC6DCC" w:rsidP="001F0BAD">
            <w:pPr>
              <w:rPr>
                <w:rFonts w:ascii="Times New Roman" w:hAnsi="Times New Roman" w:cs="Times New Roman"/>
                <w:bCs/>
              </w:rPr>
            </w:pPr>
            <w:r w:rsidRPr="00BC6DCC">
              <w:rPr>
                <w:rFonts w:ascii="Times New Roman" w:hAnsi="Times New Roman" w:cs="Times New Roman"/>
                <w:bCs/>
              </w:rPr>
              <w:t>EXPERIENCE:  Must be highly motivated and capable of fulfilling the role the Wing Human Resources Advisor as prescribed in ANGI 36-2110.  Must have exceptional verbal and written communication skills.  Must have superior leadership and management skills for the position.  Must uphold and demonstrate a professional image in representing the 109</w:t>
            </w:r>
            <w:r w:rsidRPr="00BC6DCC">
              <w:rPr>
                <w:rFonts w:ascii="Times New Roman" w:hAnsi="Times New Roman" w:cs="Times New Roman"/>
                <w:bCs/>
                <w:vertAlign w:val="superscript"/>
              </w:rPr>
              <w:t>th</w:t>
            </w:r>
            <w:r w:rsidRPr="00BC6DCC">
              <w:rPr>
                <w:rFonts w:ascii="Times New Roman" w:hAnsi="Times New Roman" w:cs="Times New Roman"/>
                <w:bCs/>
              </w:rPr>
              <w:t xml:space="preserve"> Airlift Wing.</w:t>
            </w:r>
            <w:r w:rsidR="00AD4F76" w:rsidRPr="00BC6DCC">
              <w:rPr>
                <w:rFonts w:ascii="Times New Roman" w:hAnsi="Times New Roman" w:cs="Times New Roman"/>
                <w:bCs/>
              </w:rPr>
              <w:t xml:space="preserve">  </w:t>
            </w:r>
          </w:p>
          <w:p w14:paraId="6F50786A" w14:textId="77777777" w:rsidR="001C45A2" w:rsidRDefault="001C45A2" w:rsidP="001F0BAD">
            <w:pPr>
              <w:rPr>
                <w:rFonts w:ascii="Times New Roman" w:hAnsi="Times New Roman" w:cs="Times New Roman"/>
                <w:bCs/>
              </w:rPr>
            </w:pPr>
          </w:p>
          <w:p w14:paraId="6424AC5F" w14:textId="584BB09A" w:rsidR="00AD4F76" w:rsidRPr="00BC6DCC" w:rsidRDefault="001C45A2" w:rsidP="001F0BAD">
            <w:pPr>
              <w:rPr>
                <w:rFonts w:ascii="Times New Roman" w:hAnsi="Times New Roman" w:cs="Times New Roman"/>
                <w:bCs/>
              </w:rPr>
            </w:pPr>
            <w:r w:rsidRPr="001C45A2">
              <w:rPr>
                <w:rFonts w:ascii="Times New Roman" w:hAnsi="Times New Roman" w:cs="Times New Roman"/>
                <w:bCs/>
              </w:rPr>
              <w:t>OTHER QUALIFICATIONS:</w:t>
            </w:r>
            <w:r w:rsidR="002D6848">
              <w:rPr>
                <w:rFonts w:ascii="Times New Roman" w:hAnsi="Times New Roman" w:cs="Times New Roman"/>
                <w:bCs/>
              </w:rPr>
              <w:t xml:space="preserve"> </w:t>
            </w:r>
            <w:r w:rsidRPr="001C45A2">
              <w:rPr>
                <w:rFonts w:ascii="Times New Roman" w:hAnsi="Times New Roman" w:cs="Times New Roman"/>
                <w:bCs/>
              </w:rPr>
              <w:t xml:space="preserve"> Must meet and maintain AFFMS II Fitness criteria. Max Length of Term: Individual is appointed for 4 years and can be considered for subsequent 2 years, without exceeding 6 years as the Wing HRA. Will have a minimum of four years retainability from the date of validation. Required Course: Attendance at the ANG HRA Orientation Course within 12 months of appointment to the Wing HRA is mandatory. HRA must complete all certifications and training required for this position IAW the HRA Training and Certification Requirements</w:t>
            </w:r>
            <w:r>
              <w:rPr>
                <w:rFonts w:ascii="Times New Roman" w:hAnsi="Times New Roman" w:cs="Times New Roman"/>
                <w:bCs/>
              </w:rPr>
              <w:t>.</w:t>
            </w:r>
            <w:r w:rsidR="00AD4F76" w:rsidRPr="00BC6DCC">
              <w:rPr>
                <w:rFonts w:ascii="Times New Roman" w:hAnsi="Times New Roman" w:cs="Times New Roman"/>
                <w:bCs/>
              </w:rPr>
              <w:t xml:space="preserve">             </w:t>
            </w:r>
          </w:p>
          <w:p w14:paraId="7A0FB001" w14:textId="0B881E27" w:rsidR="00AE7416" w:rsidRPr="00F16C5A" w:rsidRDefault="00AE7416" w:rsidP="00AD4F76">
            <w:pPr>
              <w:rPr>
                <w:rFonts w:ascii="Times New Roman" w:hAnsi="Times New Roman" w:cs="Times New Roman"/>
                <w:color w:val="000000"/>
              </w:rPr>
            </w:pPr>
          </w:p>
        </w:tc>
      </w:tr>
      <w:tr w:rsidR="005F0A99" w:rsidRPr="005F0A99" w14:paraId="0A176A8D" w14:textId="77777777" w:rsidTr="005F0A99">
        <w:tc>
          <w:tcPr>
            <w:tcW w:w="9350" w:type="dxa"/>
          </w:tcPr>
          <w:p w14:paraId="3A0F3491" w14:textId="6E31B820" w:rsidR="005F0A99"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t>Application Procedures</w:t>
            </w:r>
          </w:p>
          <w:p w14:paraId="4E19FECD" w14:textId="77777777" w:rsidR="003308C2" w:rsidRDefault="003308C2" w:rsidP="004955CB">
            <w:pPr>
              <w:jc w:val="center"/>
              <w:rPr>
                <w:rFonts w:ascii="Times New Roman" w:hAnsi="Times New Roman" w:cs="Times New Roman"/>
                <w:b/>
                <w:sz w:val="28"/>
                <w:u w:val="single"/>
              </w:rPr>
            </w:pPr>
          </w:p>
          <w:p w14:paraId="56E9657A"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*Packages must be received no later than close of business on vacancy announcement closing date. Applicants will prepare and email their application package in one (1) PDF Portfolio with titled naming convention as follows VAXX-XX LAST FIRST (ex. VA23-01 SMITH JOHN) to include all the following:</w:t>
            </w:r>
          </w:p>
          <w:p w14:paraId="52E6D45B"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 Resume</w:t>
            </w:r>
          </w:p>
          <w:p w14:paraId="7C6D9B7E"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 vMPF Records Review (RIP)</w:t>
            </w:r>
          </w:p>
          <w:p w14:paraId="13F33B52"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 Official Military Biography</w:t>
            </w:r>
          </w:p>
          <w:p w14:paraId="753766B8"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 Last three (3) EPR’s or EPB</w:t>
            </w:r>
          </w:p>
          <w:p w14:paraId="696C87F1" w14:textId="77777777" w:rsidR="001C45A2" w:rsidRPr="001C45A2" w:rsidRDefault="001C45A2" w:rsidP="001C45A2">
            <w:pPr>
              <w:rPr>
                <w:rFonts w:ascii="Times New Roman" w:hAnsi="Times New Roman" w:cs="Times New Roman"/>
              </w:rPr>
            </w:pPr>
            <w:r w:rsidRPr="001C45A2">
              <w:rPr>
                <w:rFonts w:ascii="Times New Roman" w:hAnsi="Times New Roman" w:cs="Times New Roman"/>
              </w:rPr>
              <w:t>• myFitness Report</w:t>
            </w:r>
          </w:p>
          <w:p w14:paraId="5583DDD5" w14:textId="4F4DE5BE" w:rsidR="002E2F7A" w:rsidRDefault="001C45A2" w:rsidP="001C45A2">
            <w:pPr>
              <w:rPr>
                <w:rFonts w:ascii="Times New Roman" w:hAnsi="Times New Roman" w:cs="Times New Roman"/>
              </w:rPr>
            </w:pPr>
            <w:r w:rsidRPr="001C45A2">
              <w:rPr>
                <w:rFonts w:ascii="Times New Roman" w:hAnsi="Times New Roman" w:cs="Times New Roman"/>
              </w:rPr>
              <w:t>• Letter of Recommendation (</w:t>
            </w:r>
            <w:r w:rsidR="002D6848">
              <w:rPr>
                <w:rFonts w:ascii="Times New Roman" w:hAnsi="Times New Roman" w:cs="Times New Roman"/>
              </w:rPr>
              <w:t>Optional</w:t>
            </w:r>
            <w:r w:rsidRPr="001C45A2">
              <w:rPr>
                <w:rFonts w:ascii="Times New Roman" w:hAnsi="Times New Roman" w:cs="Times New Roman"/>
              </w:rPr>
              <w:t>)</w:t>
            </w:r>
          </w:p>
          <w:p w14:paraId="0153CB81" w14:textId="77777777" w:rsidR="002E2F7A" w:rsidRDefault="002E2F7A" w:rsidP="005F0A99">
            <w:pPr>
              <w:rPr>
                <w:rFonts w:ascii="Times New Roman" w:hAnsi="Times New Roman" w:cs="Times New Roman"/>
              </w:rPr>
            </w:pPr>
          </w:p>
          <w:p w14:paraId="1C7686A0" w14:textId="5B364023" w:rsidR="002E2F7A" w:rsidRPr="0068459A" w:rsidRDefault="002E2F7A" w:rsidP="0005482F">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003524FF" w:rsidRPr="003524FF">
              <w:rPr>
                <w:rFonts w:ascii="Calibri" w:hAnsi="Calibri" w:cs="Calibri"/>
                <w14:ligatures w14:val="standardContextual"/>
              </w:rPr>
              <w:t xml:space="preserve"> </w:t>
            </w:r>
            <w:hyperlink r:id="rId10" w:history="1">
              <w:r w:rsidR="002D6848">
                <w:rPr>
                  <w:rStyle w:val="Hyperlink"/>
                </w:rPr>
                <w:t>karolyn.devito.1@us.af.mil</w:t>
              </w:r>
            </w:hyperlink>
          </w:p>
        </w:tc>
      </w:tr>
    </w:tbl>
    <w:p w14:paraId="3F5F6AD1" w14:textId="77777777" w:rsidR="005F0A99" w:rsidRDefault="005F0A99"/>
    <w:sectPr w:rsidR="005F0A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E2B0" w14:textId="77777777" w:rsidR="002E1335" w:rsidRDefault="002E1335" w:rsidP="005F0A99">
      <w:pPr>
        <w:spacing w:after="0" w:line="240" w:lineRule="auto"/>
      </w:pPr>
      <w:r>
        <w:separator/>
      </w:r>
    </w:p>
  </w:endnote>
  <w:endnote w:type="continuationSeparator" w:id="0">
    <w:p w14:paraId="06C15F42" w14:textId="77777777" w:rsidR="002E1335" w:rsidRDefault="002E1335"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43DD" w14:textId="77777777" w:rsidR="002E1335" w:rsidRDefault="002E1335" w:rsidP="005F0A99">
      <w:pPr>
        <w:spacing w:after="0" w:line="240" w:lineRule="auto"/>
      </w:pPr>
      <w:r>
        <w:separator/>
      </w:r>
    </w:p>
  </w:footnote>
  <w:footnote w:type="continuationSeparator" w:id="0">
    <w:p w14:paraId="4351BC02" w14:textId="77777777" w:rsidR="002E1335" w:rsidRDefault="002E1335"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5D20475B"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TRADITIONAL GUARD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112" w:hanging="372"/>
      </w:pPr>
    </w:lvl>
    <w:lvl w:ilvl="1">
      <w:start w:val="1"/>
      <w:numFmt w:val="decimal"/>
      <w:lvlText w:val="%1.%2."/>
      <w:lvlJc w:val="left"/>
      <w:pPr>
        <w:ind w:left="112" w:hanging="372"/>
      </w:pPr>
      <w:rPr>
        <w:rFonts w:ascii="Times New Roman" w:hAnsi="Times New Roman" w:cs="Times New Roman"/>
        <w:b w:val="0"/>
        <w:bCs w:val="0"/>
        <w:i w:val="0"/>
        <w:iCs w:val="0"/>
        <w:spacing w:val="-3"/>
        <w:w w:val="84"/>
        <w:sz w:val="20"/>
        <w:szCs w:val="20"/>
      </w:rPr>
    </w:lvl>
    <w:lvl w:ilvl="2">
      <w:numFmt w:val="bullet"/>
      <w:lvlText w:val="•"/>
      <w:lvlJc w:val="left"/>
      <w:pPr>
        <w:ind w:left="2256" w:hanging="372"/>
      </w:pPr>
    </w:lvl>
    <w:lvl w:ilvl="3">
      <w:numFmt w:val="bullet"/>
      <w:lvlText w:val="•"/>
      <w:lvlJc w:val="left"/>
      <w:pPr>
        <w:ind w:left="3324" w:hanging="372"/>
      </w:pPr>
    </w:lvl>
    <w:lvl w:ilvl="4">
      <w:numFmt w:val="bullet"/>
      <w:lvlText w:val="•"/>
      <w:lvlJc w:val="left"/>
      <w:pPr>
        <w:ind w:left="4392" w:hanging="372"/>
      </w:pPr>
    </w:lvl>
    <w:lvl w:ilvl="5">
      <w:numFmt w:val="bullet"/>
      <w:lvlText w:val="•"/>
      <w:lvlJc w:val="left"/>
      <w:pPr>
        <w:ind w:left="5460" w:hanging="372"/>
      </w:pPr>
    </w:lvl>
    <w:lvl w:ilvl="6">
      <w:numFmt w:val="bullet"/>
      <w:lvlText w:val="•"/>
      <w:lvlJc w:val="left"/>
      <w:pPr>
        <w:ind w:left="6528" w:hanging="372"/>
      </w:pPr>
    </w:lvl>
    <w:lvl w:ilvl="7">
      <w:numFmt w:val="bullet"/>
      <w:lvlText w:val="•"/>
      <w:lvlJc w:val="left"/>
      <w:pPr>
        <w:ind w:left="7596" w:hanging="372"/>
      </w:pPr>
    </w:lvl>
    <w:lvl w:ilvl="8">
      <w:numFmt w:val="bullet"/>
      <w:lvlText w:val="•"/>
      <w:lvlJc w:val="left"/>
      <w:pPr>
        <w:ind w:left="8664" w:hanging="372"/>
      </w:pPr>
    </w:lvl>
  </w:abstractNum>
  <w:abstractNum w:abstractNumId="1" w15:restartNumberingAfterBreak="0">
    <w:nsid w:val="00000403"/>
    <w:multiLevelType w:val="multilevel"/>
    <w:tmpl w:val="FFFFFFFF"/>
    <w:lvl w:ilvl="0">
      <w:start w:val="3"/>
      <w:numFmt w:val="decimal"/>
      <w:lvlText w:val="%1"/>
      <w:lvlJc w:val="left"/>
      <w:pPr>
        <w:ind w:left="659" w:hanging="555"/>
      </w:pPr>
    </w:lvl>
    <w:lvl w:ilvl="1">
      <w:start w:val="5"/>
      <w:numFmt w:val="decimal"/>
      <w:lvlText w:val="%1.%2"/>
      <w:lvlJc w:val="left"/>
      <w:pPr>
        <w:ind w:left="659" w:hanging="555"/>
      </w:pPr>
    </w:lvl>
    <w:lvl w:ilvl="2">
      <w:start w:val="2"/>
      <w:numFmt w:val="decimal"/>
      <w:lvlText w:val="%1.%2.%3."/>
      <w:lvlJc w:val="left"/>
      <w:pPr>
        <w:ind w:left="659" w:hanging="555"/>
      </w:pPr>
      <w:rPr>
        <w:spacing w:val="-7"/>
        <w:w w:val="84"/>
      </w:rPr>
    </w:lvl>
    <w:lvl w:ilvl="3">
      <w:numFmt w:val="bullet"/>
      <w:lvlText w:val="•"/>
      <w:lvlJc w:val="left"/>
      <w:pPr>
        <w:ind w:left="3732" w:hanging="555"/>
      </w:pPr>
    </w:lvl>
    <w:lvl w:ilvl="4">
      <w:numFmt w:val="bullet"/>
      <w:lvlText w:val="•"/>
      <w:lvlJc w:val="left"/>
      <w:pPr>
        <w:ind w:left="4756" w:hanging="555"/>
      </w:pPr>
    </w:lvl>
    <w:lvl w:ilvl="5">
      <w:numFmt w:val="bullet"/>
      <w:lvlText w:val="•"/>
      <w:lvlJc w:val="left"/>
      <w:pPr>
        <w:ind w:left="5780" w:hanging="555"/>
      </w:pPr>
    </w:lvl>
    <w:lvl w:ilvl="6">
      <w:numFmt w:val="bullet"/>
      <w:lvlText w:val="•"/>
      <w:lvlJc w:val="left"/>
      <w:pPr>
        <w:ind w:left="6804" w:hanging="555"/>
      </w:pPr>
    </w:lvl>
    <w:lvl w:ilvl="7">
      <w:numFmt w:val="bullet"/>
      <w:lvlText w:val="•"/>
      <w:lvlJc w:val="left"/>
      <w:pPr>
        <w:ind w:left="7828" w:hanging="555"/>
      </w:pPr>
    </w:lvl>
    <w:lvl w:ilvl="8">
      <w:numFmt w:val="bullet"/>
      <w:lvlText w:val="•"/>
      <w:lvlJc w:val="left"/>
      <w:pPr>
        <w:ind w:left="8852" w:hanging="555"/>
      </w:pPr>
    </w:lvl>
  </w:abstractNum>
  <w:abstractNum w:abstractNumId="2" w15:restartNumberingAfterBreak="0">
    <w:nsid w:val="17A708D9"/>
    <w:multiLevelType w:val="multilevel"/>
    <w:tmpl w:val="FFFFFFFF"/>
    <w:lvl w:ilvl="0">
      <w:start w:val="2"/>
      <w:numFmt w:val="decimal"/>
      <w:lvlText w:val="%1"/>
      <w:lvlJc w:val="left"/>
      <w:pPr>
        <w:ind w:left="112" w:hanging="372"/>
      </w:pPr>
    </w:lvl>
    <w:lvl w:ilvl="1">
      <w:start w:val="1"/>
      <w:numFmt w:val="decimal"/>
      <w:lvlText w:val="%1.%2."/>
      <w:lvlJc w:val="left"/>
      <w:pPr>
        <w:ind w:left="112" w:hanging="372"/>
      </w:pPr>
      <w:rPr>
        <w:rFonts w:ascii="Times New Roman" w:hAnsi="Times New Roman" w:cs="Times New Roman"/>
        <w:b w:val="0"/>
        <w:bCs w:val="0"/>
        <w:i w:val="0"/>
        <w:iCs w:val="0"/>
        <w:spacing w:val="-3"/>
        <w:w w:val="84"/>
        <w:sz w:val="20"/>
        <w:szCs w:val="20"/>
      </w:rPr>
    </w:lvl>
    <w:lvl w:ilvl="2">
      <w:numFmt w:val="bullet"/>
      <w:lvlText w:val="•"/>
      <w:lvlJc w:val="left"/>
      <w:pPr>
        <w:ind w:left="2256" w:hanging="372"/>
      </w:pPr>
    </w:lvl>
    <w:lvl w:ilvl="3">
      <w:numFmt w:val="bullet"/>
      <w:lvlText w:val="•"/>
      <w:lvlJc w:val="left"/>
      <w:pPr>
        <w:ind w:left="3324" w:hanging="372"/>
      </w:pPr>
    </w:lvl>
    <w:lvl w:ilvl="4">
      <w:numFmt w:val="bullet"/>
      <w:lvlText w:val="•"/>
      <w:lvlJc w:val="left"/>
      <w:pPr>
        <w:ind w:left="4392" w:hanging="372"/>
      </w:pPr>
    </w:lvl>
    <w:lvl w:ilvl="5">
      <w:numFmt w:val="bullet"/>
      <w:lvlText w:val="•"/>
      <w:lvlJc w:val="left"/>
      <w:pPr>
        <w:ind w:left="5460" w:hanging="372"/>
      </w:pPr>
    </w:lvl>
    <w:lvl w:ilvl="6">
      <w:numFmt w:val="bullet"/>
      <w:lvlText w:val="•"/>
      <w:lvlJc w:val="left"/>
      <w:pPr>
        <w:ind w:left="6528" w:hanging="372"/>
      </w:pPr>
    </w:lvl>
    <w:lvl w:ilvl="7">
      <w:numFmt w:val="bullet"/>
      <w:lvlText w:val="•"/>
      <w:lvlJc w:val="left"/>
      <w:pPr>
        <w:ind w:left="7596" w:hanging="372"/>
      </w:pPr>
    </w:lvl>
    <w:lvl w:ilvl="8">
      <w:numFmt w:val="bullet"/>
      <w:lvlText w:val="•"/>
      <w:lvlJc w:val="left"/>
      <w:pPr>
        <w:ind w:left="8664" w:hanging="372"/>
      </w:pPr>
    </w:lvl>
  </w:abstractNum>
  <w:abstractNum w:abstractNumId="3" w15:restartNumberingAfterBreak="0">
    <w:nsid w:val="19685B5D"/>
    <w:multiLevelType w:val="multilevel"/>
    <w:tmpl w:val="7568A8C6"/>
    <w:lvl w:ilvl="0">
      <w:start w:val="3"/>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14E6B"/>
    <w:multiLevelType w:val="multilevel"/>
    <w:tmpl w:val="37287AE8"/>
    <w:lvl w:ilvl="0">
      <w:start w:val="3"/>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714432"/>
    <w:multiLevelType w:val="multilevel"/>
    <w:tmpl w:val="FFFFFFFF"/>
    <w:lvl w:ilvl="0">
      <w:start w:val="2"/>
      <w:numFmt w:val="decimal"/>
      <w:lvlText w:val="%1"/>
      <w:lvlJc w:val="left"/>
      <w:pPr>
        <w:ind w:left="112" w:hanging="372"/>
      </w:pPr>
    </w:lvl>
    <w:lvl w:ilvl="1">
      <w:start w:val="1"/>
      <w:numFmt w:val="decimal"/>
      <w:lvlText w:val="%1.%2."/>
      <w:lvlJc w:val="left"/>
      <w:pPr>
        <w:ind w:left="112" w:hanging="372"/>
      </w:pPr>
      <w:rPr>
        <w:rFonts w:ascii="Times New Roman" w:hAnsi="Times New Roman" w:cs="Times New Roman"/>
        <w:b w:val="0"/>
        <w:bCs w:val="0"/>
        <w:i w:val="0"/>
        <w:iCs w:val="0"/>
        <w:spacing w:val="-3"/>
        <w:w w:val="84"/>
        <w:sz w:val="20"/>
        <w:szCs w:val="20"/>
      </w:rPr>
    </w:lvl>
    <w:lvl w:ilvl="2">
      <w:numFmt w:val="bullet"/>
      <w:lvlText w:val="•"/>
      <w:lvlJc w:val="left"/>
      <w:pPr>
        <w:ind w:left="2256" w:hanging="372"/>
      </w:pPr>
    </w:lvl>
    <w:lvl w:ilvl="3">
      <w:numFmt w:val="bullet"/>
      <w:lvlText w:val="•"/>
      <w:lvlJc w:val="left"/>
      <w:pPr>
        <w:ind w:left="3324" w:hanging="372"/>
      </w:pPr>
    </w:lvl>
    <w:lvl w:ilvl="4">
      <w:numFmt w:val="bullet"/>
      <w:lvlText w:val="•"/>
      <w:lvlJc w:val="left"/>
      <w:pPr>
        <w:ind w:left="4392" w:hanging="372"/>
      </w:pPr>
    </w:lvl>
    <w:lvl w:ilvl="5">
      <w:numFmt w:val="bullet"/>
      <w:lvlText w:val="•"/>
      <w:lvlJc w:val="left"/>
      <w:pPr>
        <w:ind w:left="5460" w:hanging="372"/>
      </w:pPr>
    </w:lvl>
    <w:lvl w:ilvl="6">
      <w:numFmt w:val="bullet"/>
      <w:lvlText w:val="•"/>
      <w:lvlJc w:val="left"/>
      <w:pPr>
        <w:ind w:left="6528" w:hanging="372"/>
      </w:pPr>
    </w:lvl>
    <w:lvl w:ilvl="7">
      <w:numFmt w:val="bullet"/>
      <w:lvlText w:val="•"/>
      <w:lvlJc w:val="left"/>
      <w:pPr>
        <w:ind w:left="7596" w:hanging="372"/>
      </w:pPr>
    </w:lvl>
    <w:lvl w:ilvl="8">
      <w:numFmt w:val="bullet"/>
      <w:lvlText w:val="•"/>
      <w:lvlJc w:val="left"/>
      <w:pPr>
        <w:ind w:left="8664" w:hanging="372"/>
      </w:pPr>
    </w:lvl>
  </w:abstractNum>
  <w:abstractNum w:abstractNumId="7"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7"/>
  </w:num>
  <w:num w:numId="2" w16cid:durableId="67269932">
    <w:abstractNumId w:val="4"/>
  </w:num>
  <w:num w:numId="3" w16cid:durableId="1912228128">
    <w:abstractNumId w:val="0"/>
  </w:num>
  <w:num w:numId="4" w16cid:durableId="505902788">
    <w:abstractNumId w:val="2"/>
  </w:num>
  <w:num w:numId="5" w16cid:durableId="1422795119">
    <w:abstractNumId w:val="1"/>
  </w:num>
  <w:num w:numId="6" w16cid:durableId="958534991">
    <w:abstractNumId w:val="5"/>
  </w:num>
  <w:num w:numId="7" w16cid:durableId="714157233">
    <w:abstractNumId w:val="3"/>
  </w:num>
  <w:num w:numId="8" w16cid:durableId="2124685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00141"/>
    <w:rsid w:val="00000626"/>
    <w:rsid w:val="0005482F"/>
    <w:rsid w:val="00066F90"/>
    <w:rsid w:val="000E5680"/>
    <w:rsid w:val="00123945"/>
    <w:rsid w:val="00144406"/>
    <w:rsid w:val="00174131"/>
    <w:rsid w:val="001C45A2"/>
    <w:rsid w:val="001D6872"/>
    <w:rsid w:val="001F0BAD"/>
    <w:rsid w:val="00211813"/>
    <w:rsid w:val="00256FC8"/>
    <w:rsid w:val="002C3EC4"/>
    <w:rsid w:val="002D6848"/>
    <w:rsid w:val="002E1335"/>
    <w:rsid w:val="002E2F7A"/>
    <w:rsid w:val="003308C2"/>
    <w:rsid w:val="003524FF"/>
    <w:rsid w:val="003628DC"/>
    <w:rsid w:val="00381C44"/>
    <w:rsid w:val="003B01B2"/>
    <w:rsid w:val="003D738A"/>
    <w:rsid w:val="003F173F"/>
    <w:rsid w:val="003F1A1C"/>
    <w:rsid w:val="003F56EF"/>
    <w:rsid w:val="00416F0E"/>
    <w:rsid w:val="00456AD7"/>
    <w:rsid w:val="00492E5B"/>
    <w:rsid w:val="004955CB"/>
    <w:rsid w:val="004A53D4"/>
    <w:rsid w:val="004B53F3"/>
    <w:rsid w:val="004E4127"/>
    <w:rsid w:val="00501DF7"/>
    <w:rsid w:val="00573850"/>
    <w:rsid w:val="00580A85"/>
    <w:rsid w:val="005F0A99"/>
    <w:rsid w:val="00601FDD"/>
    <w:rsid w:val="00637C6C"/>
    <w:rsid w:val="006767B5"/>
    <w:rsid w:val="0068459A"/>
    <w:rsid w:val="007525FB"/>
    <w:rsid w:val="007D7FBD"/>
    <w:rsid w:val="007F336B"/>
    <w:rsid w:val="008B2623"/>
    <w:rsid w:val="008C6AA1"/>
    <w:rsid w:val="009301E4"/>
    <w:rsid w:val="0094096D"/>
    <w:rsid w:val="00950087"/>
    <w:rsid w:val="0096134C"/>
    <w:rsid w:val="00986993"/>
    <w:rsid w:val="009968FC"/>
    <w:rsid w:val="009A40DC"/>
    <w:rsid w:val="009E54A0"/>
    <w:rsid w:val="009F4B02"/>
    <w:rsid w:val="00A82274"/>
    <w:rsid w:val="00A91E83"/>
    <w:rsid w:val="00AA5545"/>
    <w:rsid w:val="00AD4F76"/>
    <w:rsid w:val="00AE7416"/>
    <w:rsid w:val="00B5725E"/>
    <w:rsid w:val="00B73F48"/>
    <w:rsid w:val="00B85930"/>
    <w:rsid w:val="00B875C8"/>
    <w:rsid w:val="00BB766D"/>
    <w:rsid w:val="00BC6DCC"/>
    <w:rsid w:val="00C20843"/>
    <w:rsid w:val="00CB68D2"/>
    <w:rsid w:val="00CD5C67"/>
    <w:rsid w:val="00DD4810"/>
    <w:rsid w:val="00DE3A60"/>
    <w:rsid w:val="00DE7D3E"/>
    <w:rsid w:val="00E04709"/>
    <w:rsid w:val="00E30DB0"/>
    <w:rsid w:val="00E50720"/>
    <w:rsid w:val="00EC681F"/>
    <w:rsid w:val="00EF21C1"/>
    <w:rsid w:val="00EF4CA5"/>
    <w:rsid w:val="00F03858"/>
    <w:rsid w:val="00F1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 w:type="paragraph" w:styleId="BodyText">
    <w:name w:val="Body Text"/>
    <w:basedOn w:val="Normal"/>
    <w:link w:val="BodyTextChar"/>
    <w:uiPriority w:val="99"/>
    <w:semiHidden/>
    <w:unhideWhenUsed/>
    <w:rsid w:val="00EF21C1"/>
    <w:pPr>
      <w:spacing w:after="120"/>
    </w:pPr>
  </w:style>
  <w:style w:type="character" w:customStyle="1" w:styleId="BodyTextChar">
    <w:name w:val="Body Text Char"/>
    <w:basedOn w:val="DefaultParagraphFont"/>
    <w:link w:val="BodyText"/>
    <w:uiPriority w:val="99"/>
    <w:semiHidden/>
    <w:rsid w:val="00EF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rolyn.devito.1@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9F09A48ACE344AC22C7C1636B474C" ma:contentTypeVersion="17" ma:contentTypeDescription="Create a new document." ma:contentTypeScope="" ma:versionID="922ea4521d52a2dc4d3b315d71b73e11">
  <xsd:schema xmlns:xsd="http://www.w3.org/2001/XMLSchema" xmlns:xs="http://www.w3.org/2001/XMLSchema" xmlns:p="http://schemas.microsoft.com/office/2006/metadata/properties" xmlns:ns1="http://schemas.microsoft.com/sharepoint/v3" xmlns:ns2="619042ae-a1b1-4cca-b0ac-084ce8015b80" xmlns:ns3="1d0ef73c-73ae-4a51-980f-33c966e6a002" targetNamespace="http://schemas.microsoft.com/office/2006/metadata/properties" ma:root="true" ma:fieldsID="3f45042bca4299fb221e94ff7f62dc09" ns1:_="" ns2:_="" ns3:_="">
    <xsd:import namespace="http://schemas.microsoft.com/sharepoint/v3"/>
    <xsd:import namespace="619042ae-a1b1-4cca-b0ac-084ce8015b80"/>
    <xsd:import namespace="1d0ef73c-73ae-4a51-980f-33c966e6a0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042ae-a1b1-4cca-b0ac-084ce8015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ef73c-73ae-4a51-980f-33c966e6a0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7df4b4-2707-4e50-97e7-e5f72b554bcd}" ma:internalName="TaxCatchAll" ma:showField="CatchAllData" ma:web="1d0ef73c-73ae-4a51-980f-33c966e6a0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0ef73c-73ae-4a51-980f-33c966e6a002" xsi:nil="true"/>
    <lcf76f155ced4ddcb4097134ff3c332f xmlns="619042ae-a1b1-4cca-b0ac-084ce8015b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2.xml><?xml version="1.0" encoding="utf-8"?>
<ds:datastoreItem xmlns:ds="http://schemas.openxmlformats.org/officeDocument/2006/customXml" ds:itemID="{19B12D3D-9A86-4688-B2EB-6BEAAA61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042ae-a1b1-4cca-b0ac-084ce8015b80"/>
    <ds:schemaRef ds:uri="1d0ef73c-73ae-4a51-980f-33c966e6a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 ds:uri="1d0ef73c-73ae-4a51-980f-33c966e6a002"/>
    <ds:schemaRef ds:uri="619042ae-a1b1-4cca-b0ac-084ce8015b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JACKSON, JOSETTE H TSgt USAF ANG 109 MDG/MDG</cp:lastModifiedBy>
  <cp:revision>2</cp:revision>
  <dcterms:created xsi:type="dcterms:W3CDTF">2024-04-24T18:09:00Z</dcterms:created>
  <dcterms:modified xsi:type="dcterms:W3CDTF">2024-04-24T18:09:00Z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0x010100DEC9F09A48ACE344AC22C7C1636B474C</vt:lpwstr>
  </property>
</Properties>
</file>