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A227A0" w:rsidTr="006D2C66">
        <w:trPr>
          <w:trHeight w:val="440"/>
        </w:trPr>
        <w:tc>
          <w:tcPr>
            <w:tcW w:w="9350" w:type="dxa"/>
            <w:gridSpan w:val="3"/>
          </w:tcPr>
          <w:p w:rsidR="006D2C66" w:rsidRPr="00A227A0" w:rsidRDefault="006D2C66" w:rsidP="006D2C66">
            <w:pPr>
              <w:tabs>
                <w:tab w:val="left" w:pos="1331"/>
              </w:tabs>
              <w:rPr>
                <w:rFonts w:ascii="Times New Roman" w:hAnsi="Times New Roman" w:cs="Times New Roman"/>
              </w:rPr>
            </w:pPr>
            <w:r w:rsidRPr="00A227A0">
              <w:rPr>
                <w:rFonts w:ascii="Times New Roman" w:hAnsi="Times New Roman" w:cs="Times New Roman"/>
                <w:b/>
                <w:bCs/>
              </w:rPr>
              <w:t xml:space="preserve">                              TRADITIONAL GUARD OFFICER VACANCY ANNOUNCEMENT</w:t>
            </w:r>
          </w:p>
        </w:tc>
      </w:tr>
      <w:tr w:rsidR="006D2C66" w:rsidRPr="00A227A0" w:rsidTr="00525ABC">
        <w:trPr>
          <w:trHeight w:val="440"/>
        </w:trPr>
        <w:tc>
          <w:tcPr>
            <w:tcW w:w="4278" w:type="dxa"/>
            <w:vMerge w:val="restart"/>
          </w:tcPr>
          <w:p w:rsidR="006D2C66" w:rsidRPr="00A227A0" w:rsidRDefault="006D2C66" w:rsidP="006D2C66">
            <w:pPr>
              <w:rPr>
                <w:rFonts w:ascii="Times New Roman" w:hAnsi="Times New Roman" w:cs="Times New Roman"/>
                <w:b/>
              </w:rPr>
            </w:pPr>
            <w:r w:rsidRPr="00A227A0">
              <w:rPr>
                <w:rFonts w:ascii="Times New Roman" w:hAnsi="Times New Roman" w:cs="Times New Roman"/>
                <w:b/>
              </w:rPr>
              <w:t>NEW YORK AIR NATIONAL GUARD</w:t>
            </w:r>
          </w:p>
          <w:p w:rsidR="006D2C66" w:rsidRPr="00A227A0" w:rsidRDefault="006D2C66" w:rsidP="006D2C66">
            <w:pPr>
              <w:rPr>
                <w:rFonts w:ascii="Times New Roman" w:hAnsi="Times New Roman" w:cs="Times New Roman"/>
              </w:rPr>
            </w:pPr>
            <w:r w:rsidRPr="00A227A0">
              <w:rPr>
                <w:rFonts w:ascii="Times New Roman" w:hAnsi="Times New Roman" w:cs="Times New Roman"/>
                <w:b/>
              </w:rPr>
              <w:t>AIR NATIONAL GUARD BASE</w:t>
            </w:r>
          </w:p>
          <w:p w:rsidR="006D2C66" w:rsidRPr="00A227A0" w:rsidRDefault="006D2C66" w:rsidP="006D2C66">
            <w:pPr>
              <w:rPr>
                <w:rFonts w:ascii="Times New Roman" w:hAnsi="Times New Roman" w:cs="Times New Roman"/>
              </w:rPr>
            </w:pPr>
            <w:r w:rsidRPr="00A227A0">
              <w:rPr>
                <w:rFonts w:ascii="Times New Roman" w:hAnsi="Times New Roman" w:cs="Times New Roman"/>
              </w:rPr>
              <w:t>109</w:t>
            </w:r>
            <w:r w:rsidRPr="00A227A0">
              <w:rPr>
                <w:rFonts w:ascii="Times New Roman" w:hAnsi="Times New Roman" w:cs="Times New Roman"/>
                <w:vertAlign w:val="superscript"/>
              </w:rPr>
              <w:t>th</w:t>
            </w:r>
            <w:r w:rsidRPr="00A227A0">
              <w:rPr>
                <w:rFonts w:ascii="Times New Roman" w:hAnsi="Times New Roman" w:cs="Times New Roman"/>
              </w:rPr>
              <w:t xml:space="preserve"> Airlift Wing</w:t>
            </w:r>
          </w:p>
          <w:p w:rsidR="006D2C66" w:rsidRPr="00A227A0" w:rsidRDefault="006D2C66" w:rsidP="006D2C66">
            <w:pPr>
              <w:rPr>
                <w:rFonts w:ascii="Times New Roman" w:hAnsi="Times New Roman" w:cs="Times New Roman"/>
              </w:rPr>
            </w:pPr>
            <w:r w:rsidRPr="00A227A0">
              <w:rPr>
                <w:rFonts w:ascii="Times New Roman" w:hAnsi="Times New Roman" w:cs="Times New Roman"/>
              </w:rPr>
              <w:t>Stratton Air National Guard Base</w:t>
            </w:r>
          </w:p>
          <w:p w:rsidR="006D2C66" w:rsidRPr="00A227A0" w:rsidRDefault="006D2C66" w:rsidP="006D2C66">
            <w:pPr>
              <w:rPr>
                <w:rFonts w:ascii="Times New Roman" w:hAnsi="Times New Roman" w:cs="Times New Roman"/>
              </w:rPr>
            </w:pPr>
            <w:r w:rsidRPr="00A227A0">
              <w:rPr>
                <w:rFonts w:ascii="Times New Roman" w:hAnsi="Times New Roman" w:cs="Times New Roman"/>
              </w:rPr>
              <w:t>Scotia, NY 12302-9752</w:t>
            </w: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ANNOUNCEMENT#:</w:t>
            </w:r>
          </w:p>
        </w:tc>
        <w:tc>
          <w:tcPr>
            <w:tcW w:w="2741" w:type="dxa"/>
          </w:tcPr>
          <w:p w:rsidR="006D2C66" w:rsidRPr="00A227A0" w:rsidRDefault="00C7781C">
            <w:pPr>
              <w:rPr>
                <w:rFonts w:ascii="Times New Roman" w:hAnsi="Times New Roman" w:cs="Times New Roman"/>
              </w:rPr>
            </w:pPr>
            <w:r>
              <w:rPr>
                <w:rFonts w:ascii="Times New Roman" w:hAnsi="Times New Roman" w:cs="Times New Roman"/>
              </w:rPr>
              <w:t>18-07</w:t>
            </w:r>
          </w:p>
        </w:tc>
      </w:tr>
      <w:tr w:rsidR="006D2C66" w:rsidRPr="00A227A0" w:rsidTr="00525ABC">
        <w:trPr>
          <w:trHeight w:val="440"/>
        </w:trPr>
        <w:tc>
          <w:tcPr>
            <w:tcW w:w="4278" w:type="dxa"/>
            <w:vMerge/>
          </w:tcPr>
          <w:p w:rsidR="006D2C66" w:rsidRPr="00A227A0" w:rsidRDefault="006D2C66">
            <w:pPr>
              <w:rPr>
                <w:rFonts w:ascii="Times New Roman" w:hAnsi="Times New Roman" w:cs="Times New Roman"/>
              </w:rPr>
            </w:pP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DATE:</w:t>
            </w:r>
          </w:p>
        </w:tc>
        <w:tc>
          <w:tcPr>
            <w:tcW w:w="2741" w:type="dxa"/>
          </w:tcPr>
          <w:p w:rsidR="006D2C66" w:rsidRPr="00A227A0" w:rsidRDefault="00562E83">
            <w:pPr>
              <w:rPr>
                <w:rFonts w:ascii="Times New Roman" w:hAnsi="Times New Roman" w:cs="Times New Roman"/>
              </w:rPr>
            </w:pPr>
            <w:r>
              <w:rPr>
                <w:rFonts w:ascii="Times New Roman" w:hAnsi="Times New Roman" w:cs="Times New Roman"/>
              </w:rPr>
              <w:t>12 FEB</w:t>
            </w:r>
            <w:r w:rsidR="006D2C66" w:rsidRPr="00A227A0">
              <w:rPr>
                <w:rFonts w:ascii="Times New Roman" w:hAnsi="Times New Roman" w:cs="Times New Roman"/>
              </w:rPr>
              <w:t xml:space="preserve"> 2018</w:t>
            </w:r>
          </w:p>
        </w:tc>
      </w:tr>
      <w:tr w:rsidR="006D2C66" w:rsidRPr="00A227A0" w:rsidTr="00525ABC">
        <w:trPr>
          <w:trHeight w:val="109"/>
        </w:trPr>
        <w:tc>
          <w:tcPr>
            <w:tcW w:w="4278" w:type="dxa"/>
            <w:vMerge/>
          </w:tcPr>
          <w:p w:rsidR="006D2C66" w:rsidRPr="00A227A0" w:rsidRDefault="006D2C66">
            <w:pPr>
              <w:rPr>
                <w:rFonts w:ascii="Times New Roman" w:hAnsi="Times New Roman" w:cs="Times New Roman"/>
              </w:rPr>
            </w:pP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CLOSING DATE:</w:t>
            </w:r>
          </w:p>
        </w:tc>
        <w:tc>
          <w:tcPr>
            <w:tcW w:w="2741" w:type="dxa"/>
          </w:tcPr>
          <w:p w:rsidR="006D2C66" w:rsidRPr="00A227A0" w:rsidRDefault="00562E83">
            <w:pPr>
              <w:rPr>
                <w:rFonts w:ascii="Times New Roman" w:hAnsi="Times New Roman" w:cs="Times New Roman"/>
              </w:rPr>
            </w:pPr>
            <w:r>
              <w:rPr>
                <w:rFonts w:ascii="Times New Roman" w:hAnsi="Times New Roman" w:cs="Times New Roman"/>
              </w:rPr>
              <w:t>12 MAR</w:t>
            </w:r>
            <w:bookmarkStart w:id="0" w:name="_GoBack"/>
            <w:bookmarkEnd w:id="0"/>
            <w:r w:rsidR="006D2C66" w:rsidRPr="00A227A0">
              <w:rPr>
                <w:rFonts w:ascii="Times New Roman" w:hAnsi="Times New Roman" w:cs="Times New Roman"/>
              </w:rPr>
              <w:t xml:space="preserve"> 2018</w:t>
            </w:r>
          </w:p>
        </w:tc>
      </w:tr>
      <w:tr w:rsidR="006D2C66" w:rsidRPr="00A227A0" w:rsidTr="00525ABC">
        <w:tc>
          <w:tcPr>
            <w:tcW w:w="4278" w:type="dxa"/>
          </w:tcPr>
          <w:p w:rsidR="006D2C66" w:rsidRPr="00A227A0" w:rsidRDefault="006D2C66" w:rsidP="006D2C66">
            <w:pPr>
              <w:rPr>
                <w:rFonts w:ascii="Times New Roman" w:hAnsi="Times New Roman" w:cs="Times New Roman"/>
              </w:rPr>
            </w:pPr>
            <w:r w:rsidRPr="00A227A0">
              <w:rPr>
                <w:rFonts w:ascii="Times New Roman" w:hAnsi="Times New Roman" w:cs="Times New Roman"/>
                <w:b/>
              </w:rPr>
              <w:t>UNIT:</w:t>
            </w:r>
            <w:r w:rsidR="002A769D">
              <w:rPr>
                <w:rFonts w:ascii="Times New Roman" w:hAnsi="Times New Roman" w:cs="Times New Roman"/>
              </w:rPr>
              <w:t xml:space="preserve"> 13</w:t>
            </w:r>
            <w:r w:rsidRPr="00A227A0">
              <w:rPr>
                <w:rFonts w:ascii="Times New Roman" w:hAnsi="Times New Roman" w:cs="Times New Roman"/>
              </w:rPr>
              <w:t xml:space="preserve">9th </w:t>
            </w:r>
            <w:r w:rsidR="002A769D">
              <w:rPr>
                <w:rFonts w:ascii="Times New Roman" w:hAnsi="Times New Roman" w:cs="Times New Roman"/>
              </w:rPr>
              <w:t>AES</w:t>
            </w:r>
          </w:p>
          <w:p w:rsidR="006D2C66" w:rsidRPr="00A227A0" w:rsidRDefault="006D2C66" w:rsidP="006D2C66">
            <w:pPr>
              <w:rPr>
                <w:rFonts w:ascii="Times New Roman" w:hAnsi="Times New Roman" w:cs="Times New Roman"/>
              </w:rPr>
            </w:pPr>
            <w:r w:rsidRPr="00A227A0">
              <w:rPr>
                <w:rFonts w:ascii="Times New Roman" w:hAnsi="Times New Roman" w:cs="Times New Roman"/>
              </w:rPr>
              <w:t>Stratton ANGB Scotia, NY 12302-9752</w:t>
            </w:r>
          </w:p>
        </w:tc>
        <w:tc>
          <w:tcPr>
            <w:tcW w:w="5072" w:type="dxa"/>
            <w:gridSpan w:val="2"/>
          </w:tcPr>
          <w:p w:rsidR="006D2C66" w:rsidRPr="00A227A0" w:rsidRDefault="006D2C66" w:rsidP="00817679">
            <w:pPr>
              <w:rPr>
                <w:rFonts w:ascii="Times New Roman" w:hAnsi="Times New Roman" w:cs="Times New Roman"/>
              </w:rPr>
            </w:pPr>
            <w:r w:rsidRPr="00A227A0">
              <w:rPr>
                <w:rFonts w:ascii="Times New Roman" w:hAnsi="Times New Roman" w:cs="Times New Roman"/>
                <w:b/>
              </w:rPr>
              <w:t xml:space="preserve">AFSC:  </w:t>
            </w:r>
            <w:r w:rsidR="00817679">
              <w:rPr>
                <w:rFonts w:ascii="Times New Roman" w:hAnsi="Times New Roman" w:cs="Times New Roman"/>
              </w:rPr>
              <w:t>46N1</w:t>
            </w:r>
            <w:r w:rsidR="00C7781C">
              <w:rPr>
                <w:rFonts w:ascii="Times New Roman" w:hAnsi="Times New Roman" w:cs="Times New Roman"/>
              </w:rPr>
              <w:t xml:space="preserve"> (</w:t>
            </w:r>
            <w:r w:rsidR="00817679">
              <w:rPr>
                <w:rFonts w:ascii="Times New Roman" w:hAnsi="Times New Roman" w:cs="Times New Roman"/>
              </w:rPr>
              <w:t>Entry Level</w:t>
            </w:r>
            <w:r w:rsidR="00C7781C">
              <w:rPr>
                <w:rFonts w:ascii="Times New Roman" w:hAnsi="Times New Roman" w:cs="Times New Roman"/>
              </w:rPr>
              <w:t>)</w:t>
            </w:r>
          </w:p>
        </w:tc>
      </w:tr>
      <w:tr w:rsidR="00817679" w:rsidRPr="00A227A0" w:rsidTr="00525ABC">
        <w:trPr>
          <w:trHeight w:val="251"/>
        </w:trPr>
        <w:tc>
          <w:tcPr>
            <w:tcW w:w="4278" w:type="dxa"/>
          </w:tcPr>
          <w:p w:rsidR="00817679" w:rsidRPr="00A227A0" w:rsidRDefault="00817679" w:rsidP="006D2C66">
            <w:pPr>
              <w:rPr>
                <w:rFonts w:ascii="Times New Roman" w:hAnsi="Times New Roman" w:cs="Times New Roman"/>
              </w:rPr>
            </w:pPr>
            <w:r w:rsidRPr="00A227A0">
              <w:rPr>
                <w:rFonts w:ascii="Times New Roman" w:hAnsi="Times New Roman" w:cs="Times New Roman"/>
                <w:b/>
              </w:rPr>
              <w:t xml:space="preserve">MAX AVAILABLE GRADE: </w:t>
            </w:r>
            <w:r>
              <w:rPr>
                <w:rFonts w:ascii="Times New Roman" w:hAnsi="Times New Roman" w:cs="Times New Roman"/>
              </w:rPr>
              <w:t>Maj/O-4</w:t>
            </w:r>
          </w:p>
          <w:p w:rsidR="00817679" w:rsidRPr="00A227A0" w:rsidRDefault="00817679">
            <w:pPr>
              <w:rPr>
                <w:rFonts w:ascii="Times New Roman" w:hAnsi="Times New Roman" w:cs="Times New Roman"/>
              </w:rPr>
            </w:pPr>
          </w:p>
        </w:tc>
        <w:tc>
          <w:tcPr>
            <w:tcW w:w="5072" w:type="dxa"/>
            <w:gridSpan w:val="2"/>
            <w:vMerge w:val="restart"/>
          </w:tcPr>
          <w:p w:rsidR="00817679" w:rsidRPr="00A227A0" w:rsidRDefault="00817679" w:rsidP="006D2C66">
            <w:pPr>
              <w:rPr>
                <w:rFonts w:ascii="Times New Roman" w:hAnsi="Times New Roman" w:cs="Times New Roman"/>
              </w:rPr>
            </w:pPr>
            <w:r w:rsidRPr="00A227A0">
              <w:rPr>
                <w:rFonts w:ascii="Times New Roman" w:hAnsi="Times New Roman" w:cs="Times New Roman"/>
                <w:b/>
              </w:rPr>
              <w:t>AREA OF CONSIDERATION:</w:t>
            </w:r>
            <w:r w:rsidRPr="00A227A0">
              <w:rPr>
                <w:rFonts w:ascii="Times New Roman" w:hAnsi="Times New Roman" w:cs="Times New Roman"/>
              </w:rPr>
              <w:t xml:space="preserve">  </w:t>
            </w:r>
            <w:r>
              <w:rPr>
                <w:rFonts w:ascii="Times New Roman" w:hAnsi="Times New Roman" w:cs="Times New Roman"/>
              </w:rPr>
              <w:t>Nationwide</w:t>
            </w:r>
          </w:p>
          <w:p w:rsidR="00817679" w:rsidRPr="00A227A0" w:rsidRDefault="00817679" w:rsidP="006D2C66">
            <w:pPr>
              <w:rPr>
                <w:rFonts w:ascii="Times New Roman" w:hAnsi="Times New Roman" w:cs="Times New Roman"/>
              </w:rPr>
            </w:pPr>
            <w:r w:rsidRPr="00A227A0">
              <w:rPr>
                <w:rFonts w:ascii="Times New Roman" w:hAnsi="Times New Roman" w:cs="Times New Roman"/>
              </w:rPr>
              <w:t>All candidates may apply who meet the basic qualification for this position and who are eligible for membership in the NYANG.</w:t>
            </w:r>
          </w:p>
        </w:tc>
      </w:tr>
      <w:tr w:rsidR="00817679" w:rsidRPr="00A227A0" w:rsidTr="00817679">
        <w:trPr>
          <w:trHeight w:val="285"/>
        </w:trPr>
        <w:tc>
          <w:tcPr>
            <w:tcW w:w="4278" w:type="dxa"/>
          </w:tcPr>
          <w:p w:rsidR="00817679" w:rsidRDefault="00817679" w:rsidP="00C7781C">
            <w:pPr>
              <w:rPr>
                <w:rFonts w:ascii="Times New Roman" w:hAnsi="Times New Roman" w:cs="Times New Roman"/>
              </w:rPr>
            </w:pPr>
            <w:r>
              <w:rPr>
                <w:rFonts w:ascii="Times New Roman" w:hAnsi="Times New Roman" w:cs="Times New Roman"/>
                <w:b/>
              </w:rPr>
              <w:t xml:space="preserve">POSITION TITLE: </w:t>
            </w:r>
            <w:r>
              <w:rPr>
                <w:rFonts w:ascii="Times New Roman" w:hAnsi="Times New Roman" w:cs="Times New Roman"/>
              </w:rPr>
              <w:t>Clinical Nurse</w:t>
            </w:r>
          </w:p>
          <w:p w:rsidR="00817679" w:rsidRPr="00A227A0" w:rsidRDefault="00817679" w:rsidP="00C7781C">
            <w:pPr>
              <w:rPr>
                <w:rFonts w:ascii="Times New Roman" w:hAnsi="Times New Roman" w:cs="Times New Roman"/>
                <w:b/>
              </w:rPr>
            </w:pPr>
          </w:p>
        </w:tc>
        <w:tc>
          <w:tcPr>
            <w:tcW w:w="5072" w:type="dxa"/>
            <w:gridSpan w:val="2"/>
            <w:vMerge/>
          </w:tcPr>
          <w:p w:rsidR="00817679" w:rsidRPr="00A227A0" w:rsidRDefault="00817679">
            <w:pPr>
              <w:rPr>
                <w:rFonts w:ascii="Times New Roman" w:hAnsi="Times New Roman" w:cs="Times New Roman"/>
              </w:rPr>
            </w:pPr>
          </w:p>
        </w:tc>
      </w:tr>
      <w:tr w:rsidR="00817679" w:rsidRPr="00A227A0" w:rsidTr="00525ABC">
        <w:trPr>
          <w:trHeight w:val="207"/>
        </w:trPr>
        <w:tc>
          <w:tcPr>
            <w:tcW w:w="4278" w:type="dxa"/>
          </w:tcPr>
          <w:p w:rsidR="00817679" w:rsidRDefault="00817679" w:rsidP="00C7781C">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817679" w:rsidRPr="00A227A0" w:rsidRDefault="00817679">
            <w:pPr>
              <w:rPr>
                <w:rFonts w:ascii="Times New Roman" w:hAnsi="Times New Roman" w:cs="Times New Roman"/>
              </w:rPr>
            </w:pPr>
          </w:p>
        </w:tc>
      </w:tr>
      <w:tr w:rsidR="00D53152" w:rsidRPr="00A227A0" w:rsidTr="00C7781C">
        <w:trPr>
          <w:trHeight w:val="1772"/>
        </w:trPr>
        <w:tc>
          <w:tcPr>
            <w:tcW w:w="9350" w:type="dxa"/>
            <w:gridSpan w:val="3"/>
          </w:tcPr>
          <w:p w:rsidR="00D53152" w:rsidRPr="00A227A0" w:rsidRDefault="00D53152" w:rsidP="006D2C66">
            <w:pPr>
              <w:pStyle w:val="Heading1"/>
              <w:jc w:val="left"/>
              <w:outlineLvl w:val="0"/>
              <w:rPr>
                <w:rFonts w:ascii="Times New Roman" w:hAnsi="Times New Roman"/>
                <w:sz w:val="22"/>
                <w:szCs w:val="22"/>
              </w:rPr>
            </w:pPr>
            <w:r w:rsidRPr="00A227A0">
              <w:rPr>
                <w:rFonts w:ascii="Times New Roman" w:hAnsi="Times New Roman"/>
                <w:bCs/>
                <w:sz w:val="22"/>
                <w:szCs w:val="22"/>
              </w:rPr>
              <w:t xml:space="preserve">SPECIALTY SUMMARY: </w:t>
            </w:r>
            <w:r w:rsidRPr="00A227A0">
              <w:rPr>
                <w:rFonts w:ascii="Times New Roman" w:hAnsi="Times New Roman"/>
                <w:sz w:val="22"/>
                <w:szCs w:val="22"/>
              </w:rPr>
              <w:t>(As outlined in AFI 36-2101 and AF Officer Classification Directory)</w:t>
            </w:r>
          </w:p>
          <w:p w:rsidR="00C7781C" w:rsidRDefault="00C7781C" w:rsidP="00C7781C">
            <w:pPr>
              <w:autoSpaceDE w:val="0"/>
              <w:autoSpaceDN w:val="0"/>
              <w:adjustRightInd w:val="0"/>
              <w:rPr>
                <w:rFonts w:ascii="Times New Roman" w:hAnsi="Times New Roman" w:cs="Times New Roman"/>
                <w:color w:val="000000"/>
                <w:sz w:val="20"/>
                <w:szCs w:val="20"/>
              </w:rPr>
            </w:pPr>
          </w:p>
          <w:p w:rsidR="00C7781C" w:rsidRPr="00C7781C" w:rsidRDefault="00C7781C" w:rsidP="00C7781C">
            <w:pPr>
              <w:autoSpaceDE w:val="0"/>
              <w:autoSpaceDN w:val="0"/>
              <w:adjustRightInd w:val="0"/>
              <w:rPr>
                <w:rFonts w:ascii="Times New Roman" w:hAnsi="Times New Roman" w:cs="Times New Roman"/>
                <w:color w:val="000000"/>
                <w:sz w:val="20"/>
                <w:szCs w:val="20"/>
              </w:rPr>
            </w:pPr>
            <w:r w:rsidRPr="00C7781C">
              <w:rPr>
                <w:rFonts w:ascii="Times New Roman" w:hAnsi="Times New Roman" w:cs="Times New Roman"/>
                <w:color w:val="000000"/>
                <w:sz w:val="20"/>
                <w:szCs w:val="20"/>
              </w:rPr>
              <w:t xml:space="preserve">Includes clinical nurses and clinical nurse specialists. Provides professional nursing care within scope of practice, established standards of care and federal and state laws. Acts as patient advocate and advances desired health outcomes through patient and family education. Coordinates with and makes recommendations to staff agencies concerning applicable policies, plans and programs. Participates in cross-functional collaboration to improve patient care delivery. Supports research activities. Related DoD Occupational Group: 260509. </w:t>
            </w:r>
          </w:p>
          <w:p w:rsidR="00D53152" w:rsidRPr="00A227A0" w:rsidRDefault="00D53152">
            <w:pPr>
              <w:rPr>
                <w:rFonts w:ascii="Times New Roman" w:hAnsi="Times New Roman" w:cs="Times New Roman"/>
                <w:b/>
              </w:rPr>
            </w:pPr>
            <w:r w:rsidRPr="00A227A0">
              <w:rPr>
                <w:rFonts w:ascii="Times New Roman" w:hAnsi="Times New Roman" w:cs="Times New Roman"/>
              </w:rPr>
              <w:t xml:space="preserve"> </w:t>
            </w:r>
          </w:p>
        </w:tc>
      </w:tr>
      <w:tr w:rsidR="00D53152" w:rsidRPr="00A227A0" w:rsidTr="00343646">
        <w:trPr>
          <w:trHeight w:val="4184"/>
        </w:trPr>
        <w:tc>
          <w:tcPr>
            <w:tcW w:w="9350" w:type="dxa"/>
            <w:gridSpan w:val="3"/>
          </w:tcPr>
          <w:p w:rsidR="00D53152" w:rsidRDefault="00D53152" w:rsidP="00D53152">
            <w:pPr>
              <w:rPr>
                <w:rFonts w:ascii="Times New Roman" w:hAnsi="Times New Roman" w:cs="Times New Roman"/>
                <w:bCs/>
              </w:rPr>
            </w:pPr>
            <w:r w:rsidRPr="00A227A0">
              <w:rPr>
                <w:rFonts w:ascii="Times New Roman" w:hAnsi="Times New Roman" w:cs="Times New Roman"/>
                <w:b/>
              </w:rPr>
              <w:t>DUTIES AND RESPONSIBILITIES</w:t>
            </w:r>
            <w:r w:rsidRPr="00A227A0">
              <w:rPr>
                <w:rFonts w:ascii="Times New Roman" w:hAnsi="Times New Roman" w:cs="Times New Roman"/>
                <w:bCs/>
              </w:rPr>
              <w:t>:</w:t>
            </w:r>
          </w:p>
          <w:p w:rsidR="00C7781C" w:rsidRPr="00343646" w:rsidRDefault="00C7781C" w:rsidP="00343646">
            <w:pPr>
              <w:pStyle w:val="ListParagraph"/>
              <w:numPr>
                <w:ilvl w:val="0"/>
                <w:numId w:val="7"/>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Provides comprehensive and specialty nursing care. Assesses health and health care needs of individuals and populations. Collects, records, and analyzes patient or population health data from preventive health assessments, nursing history, physical examinations and other sources. Uses data to determine nursing needs of patients/populations. Identifies expected health outcomes. Involves the patient, family, and community in setting realistic goals to achieve desired outcomes. Plans comprehensive care attains expected outcomes. Collaborates with other disciplines. Implements and evaluates nursing interventions. Conducts group and individual health teaching for patients, families, and community. Monitors and records patient and population health status. Uses ongoing assessment data to evaluate progress toward expected outcomes and revise plan of care as needed. Documents nursing actions and activities. </w:t>
            </w:r>
          </w:p>
          <w:p w:rsidR="00C7781C" w:rsidRDefault="00C7781C" w:rsidP="00C7781C">
            <w:pPr>
              <w:pStyle w:val="ListParagraph"/>
              <w:numPr>
                <w:ilvl w:val="0"/>
                <w:numId w:val="7"/>
              </w:numPr>
              <w:autoSpaceDE w:val="0"/>
              <w:autoSpaceDN w:val="0"/>
              <w:adjustRightInd w:val="0"/>
              <w:rPr>
                <w:rFonts w:ascii="Times New Roman" w:hAnsi="Times New Roman" w:cs="Times New Roman"/>
                <w:color w:val="000000"/>
                <w:sz w:val="20"/>
                <w:szCs w:val="20"/>
              </w:rPr>
            </w:pPr>
            <w:r w:rsidRPr="00C7781C">
              <w:rPr>
                <w:rFonts w:ascii="Times New Roman" w:hAnsi="Times New Roman" w:cs="Times New Roman"/>
                <w:color w:val="000000"/>
                <w:sz w:val="20"/>
                <w:szCs w:val="20"/>
              </w:rPr>
              <w:t xml:space="preserve">Supervises and manages nursing activities. Supervises nursing staff and evaluates clinical practice. Provides adequate staffing and supervision. Participates in and contributes to staff development programs. </w:t>
            </w:r>
          </w:p>
          <w:p w:rsidR="00A227A0" w:rsidRPr="00C7781C" w:rsidRDefault="00C7781C" w:rsidP="00A227A0">
            <w:pPr>
              <w:pStyle w:val="ListParagraph"/>
              <w:numPr>
                <w:ilvl w:val="0"/>
                <w:numId w:val="7"/>
              </w:numPr>
              <w:autoSpaceDE w:val="0"/>
              <w:autoSpaceDN w:val="0"/>
              <w:adjustRightInd w:val="0"/>
              <w:rPr>
                <w:rFonts w:ascii="Times New Roman" w:hAnsi="Times New Roman" w:cs="Times New Roman"/>
                <w:color w:val="000000"/>
                <w:sz w:val="20"/>
                <w:szCs w:val="20"/>
              </w:rPr>
            </w:pPr>
            <w:r w:rsidRPr="00C7781C">
              <w:rPr>
                <w:rFonts w:ascii="Times New Roman" w:hAnsi="Times New Roman" w:cs="Times New Roman"/>
                <w:color w:val="000000"/>
                <w:sz w:val="20"/>
                <w:szCs w:val="20"/>
              </w:rPr>
              <w:t xml:space="preserve">Clinical Nurse Specialists. Expert clinician with advanced academic degree in selected nursing specialties. Renders direct patient care, including assessing, diagnosing, planning, and prescribing treatment of health problems, health promotion, and preventive care within the specialized area of practice. Sub-roles include patient and staff education, research, and consultation. </w:t>
            </w:r>
          </w:p>
        </w:tc>
      </w:tr>
      <w:tr w:rsidR="00A227A0" w:rsidRPr="00A227A0" w:rsidTr="00C7781C">
        <w:trPr>
          <w:trHeight w:val="395"/>
        </w:trPr>
        <w:tc>
          <w:tcPr>
            <w:tcW w:w="9350" w:type="dxa"/>
            <w:gridSpan w:val="3"/>
          </w:tcPr>
          <w:p w:rsidR="00A227A0" w:rsidRPr="00C7781C" w:rsidRDefault="00C7781C" w:rsidP="00C7781C">
            <w:pPr>
              <w:rPr>
                <w:rFonts w:ascii="Times New Roman" w:hAnsi="Times New Roman" w:cs="Times New Roman"/>
                <w:b/>
                <w:sz w:val="28"/>
                <w:szCs w:val="28"/>
              </w:rPr>
            </w:pPr>
            <w:r>
              <w:rPr>
                <w:rFonts w:ascii="Times New Roman" w:hAnsi="Times New Roman" w:cs="Times New Roman"/>
                <w:b/>
                <w:sz w:val="28"/>
                <w:szCs w:val="28"/>
              </w:rPr>
              <w:t xml:space="preserve">                           </w:t>
            </w:r>
            <w:r w:rsidRPr="00C7781C">
              <w:rPr>
                <w:rFonts w:ascii="Times New Roman" w:hAnsi="Times New Roman" w:cs="Times New Roman"/>
                <w:b/>
                <w:sz w:val="28"/>
                <w:szCs w:val="28"/>
              </w:rPr>
              <w:t>SPECIALTY QUALIFICATIONS</w:t>
            </w:r>
          </w:p>
          <w:p w:rsidR="00C7781C" w:rsidRPr="00A227A0" w:rsidRDefault="00C7781C" w:rsidP="00C7781C">
            <w:pPr>
              <w:rPr>
                <w:rFonts w:ascii="Times New Roman" w:hAnsi="Times New Roman" w:cs="Times New Roman"/>
                <w:b/>
              </w:rPr>
            </w:pPr>
          </w:p>
        </w:tc>
      </w:tr>
      <w:tr w:rsidR="00A227A0" w:rsidRPr="00A227A0" w:rsidTr="00D53152">
        <w:trPr>
          <w:trHeight w:val="136"/>
        </w:trPr>
        <w:tc>
          <w:tcPr>
            <w:tcW w:w="9350" w:type="dxa"/>
            <w:gridSpan w:val="3"/>
          </w:tcPr>
          <w:p w:rsidR="00343646" w:rsidRDefault="00C7781C" w:rsidP="00C7781C">
            <w:pPr>
              <w:pStyle w:val="Default"/>
            </w:pPr>
            <w:r>
              <w:rPr>
                <w:b/>
              </w:rPr>
              <w:t>KNOWLEDGE:</w:t>
            </w:r>
            <w:r>
              <w:t xml:space="preserve"> </w:t>
            </w:r>
          </w:p>
          <w:p w:rsidR="00C7781C" w:rsidRDefault="00C7781C" w:rsidP="00343646">
            <w:pPr>
              <w:pStyle w:val="Default"/>
              <w:numPr>
                <w:ilvl w:val="0"/>
                <w:numId w:val="12"/>
              </w:numPr>
              <w:rPr>
                <w:sz w:val="20"/>
                <w:szCs w:val="20"/>
              </w:rPr>
            </w:pPr>
            <w:r w:rsidRPr="00C7781C">
              <w:rPr>
                <w:sz w:val="20"/>
                <w:szCs w:val="20"/>
              </w:rPr>
              <w:t xml:space="preserve">Knowledge of principles and practices of nursing is mandatory. </w:t>
            </w:r>
          </w:p>
          <w:p w:rsidR="00C7781C" w:rsidRPr="00C7781C" w:rsidRDefault="00C7781C" w:rsidP="00C7781C">
            <w:pPr>
              <w:pStyle w:val="Default"/>
              <w:rPr>
                <w:rFonts w:eastAsiaTheme="minorHAnsi"/>
              </w:rPr>
            </w:pPr>
          </w:p>
        </w:tc>
      </w:tr>
      <w:tr w:rsidR="00C7781C" w:rsidTr="00C7781C">
        <w:tc>
          <w:tcPr>
            <w:tcW w:w="9350" w:type="dxa"/>
            <w:gridSpan w:val="3"/>
          </w:tcPr>
          <w:p w:rsidR="00C7781C" w:rsidRPr="00C7781C" w:rsidRDefault="00C7781C" w:rsidP="00C7781C">
            <w:pPr>
              <w:pStyle w:val="Default"/>
              <w:rPr>
                <w:b/>
              </w:rPr>
            </w:pPr>
            <w:r>
              <w:rPr>
                <w:b/>
              </w:rPr>
              <w:t>EDUCATION:</w:t>
            </w:r>
          </w:p>
          <w:p w:rsidR="00C7781C" w:rsidRPr="00343646" w:rsidRDefault="00C7781C" w:rsidP="00343646">
            <w:pPr>
              <w:pStyle w:val="ListParagraph"/>
              <w:numPr>
                <w:ilvl w:val="0"/>
                <w:numId w:val="11"/>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For entry into AFSC 46N1D/E/F/G/J, meet the entry level education requirements as defined in AFI 36-2005, </w:t>
            </w:r>
            <w:r w:rsidRPr="00343646">
              <w:rPr>
                <w:rFonts w:ascii="Times New Roman" w:hAnsi="Times New Roman" w:cs="Times New Roman"/>
                <w:i/>
                <w:iCs/>
                <w:color w:val="000000"/>
                <w:sz w:val="20"/>
                <w:szCs w:val="20"/>
              </w:rPr>
              <w:t>Appointment in Commissioned Grades and Designation and Assignment in Professional Categories—Reserve of the Air Force and United States Air Force</w:t>
            </w:r>
            <w:r w:rsidRPr="00343646">
              <w:rPr>
                <w:rFonts w:ascii="Times New Roman" w:hAnsi="Times New Roman" w:cs="Times New Roman"/>
                <w:color w:val="000000"/>
                <w:sz w:val="20"/>
                <w:szCs w:val="20"/>
              </w:rPr>
              <w:t xml:space="preserve">, para 6.3.1.2., is mandatory. </w:t>
            </w:r>
          </w:p>
          <w:p w:rsidR="00C7781C" w:rsidRDefault="00C7781C">
            <w:pPr>
              <w:rPr>
                <w:rFonts w:ascii="Times New Roman" w:hAnsi="Times New Roman" w:cs="Times New Roman"/>
              </w:rPr>
            </w:pPr>
          </w:p>
        </w:tc>
      </w:tr>
    </w:tbl>
    <w:p w:rsidR="00F367A8" w:rsidRDefault="00F367A8">
      <w:pPr>
        <w:rPr>
          <w:rFonts w:ascii="Times New Roman" w:hAnsi="Times New Roman" w:cs="Times New Roman"/>
        </w:rPr>
      </w:pPr>
    </w:p>
    <w:p w:rsidR="00C7781C" w:rsidRPr="00A227A0" w:rsidRDefault="00C7781C">
      <w:pPr>
        <w:rPr>
          <w:rFonts w:ascii="Times New Roman" w:hAnsi="Times New Roman" w:cs="Times New Roman"/>
        </w:rPr>
      </w:pPr>
    </w:p>
    <w:tbl>
      <w:tblPr>
        <w:tblStyle w:val="TableGrid"/>
        <w:tblW w:w="0" w:type="auto"/>
        <w:tblLook w:val="04A0" w:firstRow="1" w:lastRow="0" w:firstColumn="1" w:lastColumn="0" w:noHBand="0" w:noVBand="1"/>
      </w:tblPr>
      <w:tblGrid>
        <w:gridCol w:w="1440"/>
        <w:gridCol w:w="2377"/>
        <w:gridCol w:w="5533"/>
      </w:tblGrid>
      <w:tr w:rsidR="00F367A8" w:rsidRPr="00A227A0" w:rsidTr="00C7781C">
        <w:trPr>
          <w:trHeight w:val="231"/>
        </w:trPr>
        <w:tc>
          <w:tcPr>
            <w:tcW w:w="9350" w:type="dxa"/>
            <w:gridSpan w:val="3"/>
          </w:tcPr>
          <w:p w:rsidR="00C7781C" w:rsidRDefault="00C7781C" w:rsidP="00C7781C">
            <w:pPr>
              <w:pStyle w:val="Default"/>
            </w:pPr>
            <w:r w:rsidRPr="00C7781C">
              <w:rPr>
                <w:b/>
              </w:rPr>
              <w:t>TRAINING</w:t>
            </w:r>
            <w:r>
              <w:rPr>
                <w:b/>
              </w:rPr>
              <w:t xml:space="preserve"> (Mandatory)</w:t>
            </w:r>
            <w:r w:rsidRPr="00C7781C">
              <w:rPr>
                <w:b/>
              </w:rPr>
              <w:t>:</w:t>
            </w:r>
            <w:r>
              <w:t xml:space="preserve"> </w:t>
            </w:r>
          </w:p>
          <w:p w:rsidR="00F367A8" w:rsidRPr="00C7781C" w:rsidRDefault="00C7781C" w:rsidP="00C7781C">
            <w:pPr>
              <w:pStyle w:val="Default"/>
              <w:numPr>
                <w:ilvl w:val="0"/>
                <w:numId w:val="10"/>
              </w:numPr>
              <w:rPr>
                <w:sz w:val="20"/>
                <w:szCs w:val="20"/>
              </w:rPr>
            </w:pPr>
            <w:r w:rsidRPr="00C7781C">
              <w:rPr>
                <w:sz w:val="20"/>
                <w:szCs w:val="20"/>
              </w:rPr>
              <w:t xml:space="preserve">For award of a 46NX AFSC specialty </w:t>
            </w:r>
            <w:proofErr w:type="spellStart"/>
            <w:r w:rsidRPr="00C7781C">
              <w:rPr>
                <w:sz w:val="20"/>
                <w:szCs w:val="20"/>
              </w:rPr>
              <w:t>shredout</w:t>
            </w:r>
            <w:proofErr w:type="spellEnd"/>
            <w:r w:rsidRPr="00C7781C">
              <w:rPr>
                <w:sz w:val="20"/>
                <w:szCs w:val="20"/>
              </w:rPr>
              <w:t xml:space="preserve"> (D, E, F, G, J), completion of an AF/SG1N-approved formal training program or fellowship in a respective clinical specialty (excludes direct accessions for the E, F, G, and J specialties)</w:t>
            </w:r>
          </w:p>
        </w:tc>
      </w:tr>
      <w:tr w:rsidR="00C7781C" w:rsidRPr="00A227A0" w:rsidTr="00343646">
        <w:trPr>
          <w:trHeight w:val="3124"/>
        </w:trPr>
        <w:tc>
          <w:tcPr>
            <w:tcW w:w="9350" w:type="dxa"/>
            <w:gridSpan w:val="3"/>
          </w:tcPr>
          <w:p w:rsidR="00C7781C" w:rsidRDefault="00C7781C" w:rsidP="00F367A8">
            <w:pPr>
              <w:rPr>
                <w:rFonts w:ascii="Times New Roman" w:hAnsi="Times New Roman" w:cs="Times New Roman"/>
                <w:b/>
                <w:bCs/>
              </w:rPr>
            </w:pPr>
            <w:r>
              <w:rPr>
                <w:rFonts w:ascii="Times New Roman" w:hAnsi="Times New Roman" w:cs="Times New Roman"/>
                <w:b/>
                <w:bCs/>
              </w:rPr>
              <w:t>EXPERIENCE (Mandatory):</w:t>
            </w:r>
          </w:p>
          <w:p w:rsidR="00343646" w:rsidRPr="00343646" w:rsidRDefault="00C7781C" w:rsidP="00343646">
            <w:pPr>
              <w:pStyle w:val="Default"/>
              <w:numPr>
                <w:ilvl w:val="0"/>
                <w:numId w:val="10"/>
              </w:numPr>
              <w:rPr>
                <w:rFonts w:eastAsiaTheme="minorHAnsi"/>
              </w:rPr>
            </w:pPr>
            <w:r w:rsidRPr="00C7781C">
              <w:rPr>
                <w:sz w:val="20"/>
                <w:szCs w:val="20"/>
              </w:rPr>
              <w:t xml:space="preserve">Award of AFSC 46N3 (Qualified) requires a minimum of 12 months AF or civilian experience as a registered nurse. </w:t>
            </w:r>
          </w:p>
          <w:p w:rsidR="00343646" w:rsidRPr="00343646" w:rsidRDefault="00343646" w:rsidP="00343646">
            <w:pPr>
              <w:pStyle w:val="ListParagraph"/>
              <w:numPr>
                <w:ilvl w:val="0"/>
                <w:numId w:val="10"/>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Award of AFSC 46N3 (Qualified) requires a minimum of 12 months AF or civilian experience as a registered nurse. </w:t>
            </w:r>
          </w:p>
          <w:p w:rsidR="00343646" w:rsidRPr="00343646" w:rsidRDefault="00343646" w:rsidP="00343646">
            <w:pPr>
              <w:pStyle w:val="ListParagraph"/>
              <w:numPr>
                <w:ilvl w:val="0"/>
                <w:numId w:val="10"/>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For award of an AFSC 46N3 specialty </w:t>
            </w:r>
            <w:proofErr w:type="spellStart"/>
            <w:r w:rsidRPr="00343646">
              <w:rPr>
                <w:rFonts w:ascii="Times New Roman" w:hAnsi="Times New Roman" w:cs="Times New Roman"/>
                <w:color w:val="000000"/>
                <w:sz w:val="20"/>
                <w:szCs w:val="20"/>
              </w:rPr>
              <w:t>shredout</w:t>
            </w:r>
            <w:proofErr w:type="spellEnd"/>
            <w:r w:rsidRPr="00343646">
              <w:rPr>
                <w:rFonts w:ascii="Times New Roman" w:hAnsi="Times New Roman" w:cs="Times New Roman"/>
                <w:color w:val="000000"/>
                <w:sz w:val="20"/>
                <w:szCs w:val="20"/>
              </w:rPr>
              <w:t xml:space="preserve"> (E, F, G, or J), a minimum of 6 months in the respective clinical specialty. The 6 months experience in the specialty may be included in the total experience required as part of or in addition to the 12 months experience as a registered nurse. Civilian clinical nursing experience, time spent in the Air Force Nurse Transition Program or the applicable specialty training/fellowship program</w:t>
            </w:r>
            <w:r>
              <w:rPr>
                <w:rFonts w:ascii="Times New Roman" w:hAnsi="Times New Roman" w:cs="Times New Roman"/>
                <w:color w:val="000000"/>
                <w:sz w:val="20"/>
                <w:szCs w:val="20"/>
              </w:rPr>
              <w:t xml:space="preserve"> </w:t>
            </w:r>
            <w:r w:rsidRPr="00343646">
              <w:rPr>
                <w:rFonts w:ascii="Times New Roman" w:hAnsi="Times New Roman" w:cs="Times New Roman"/>
                <w:color w:val="000000"/>
                <w:sz w:val="20"/>
                <w:szCs w:val="20"/>
              </w:rPr>
              <w:t xml:space="preserve">is creditable. </w:t>
            </w:r>
          </w:p>
          <w:p w:rsidR="00343646" w:rsidRPr="00343646" w:rsidRDefault="00343646" w:rsidP="00343646">
            <w:pPr>
              <w:pStyle w:val="ListParagraph"/>
              <w:numPr>
                <w:ilvl w:val="0"/>
                <w:numId w:val="10"/>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For award of AFSC 46N3D, a minimum of 6 months as an education and training officer in a 46N3D education and training authorization is required as part of or in addition to the 12 months experience as a registered nurse. </w:t>
            </w:r>
          </w:p>
          <w:p w:rsidR="00C7781C" w:rsidRDefault="00C7781C" w:rsidP="00F367A8">
            <w:pPr>
              <w:rPr>
                <w:rFonts w:ascii="Times New Roman" w:hAnsi="Times New Roman" w:cs="Times New Roman"/>
                <w:b/>
                <w:bCs/>
              </w:rPr>
            </w:pPr>
          </w:p>
        </w:tc>
      </w:tr>
      <w:tr w:rsidR="00343646" w:rsidRPr="00A227A0" w:rsidTr="00C7781C">
        <w:trPr>
          <w:trHeight w:val="225"/>
        </w:trPr>
        <w:tc>
          <w:tcPr>
            <w:tcW w:w="9350" w:type="dxa"/>
            <w:gridSpan w:val="3"/>
          </w:tcPr>
          <w:p w:rsidR="00343646" w:rsidRDefault="00343646" w:rsidP="00343646">
            <w:pPr>
              <w:pStyle w:val="Default"/>
              <w:rPr>
                <w:b/>
                <w:bCs/>
              </w:rPr>
            </w:pPr>
            <w:r>
              <w:rPr>
                <w:b/>
                <w:bCs/>
              </w:rPr>
              <w:t xml:space="preserve">OTHER: </w:t>
            </w:r>
          </w:p>
          <w:p w:rsidR="00343646" w:rsidRDefault="00343646" w:rsidP="00343646">
            <w:pPr>
              <w:pStyle w:val="Default"/>
              <w:rPr>
                <w:sz w:val="20"/>
                <w:szCs w:val="20"/>
              </w:rPr>
            </w:pPr>
            <w:r w:rsidRPr="00343646">
              <w:rPr>
                <w:sz w:val="20"/>
                <w:szCs w:val="20"/>
              </w:rPr>
              <w:t>For entry, award and retention of these AFSC</w:t>
            </w:r>
            <w:r>
              <w:rPr>
                <w:sz w:val="20"/>
                <w:szCs w:val="20"/>
              </w:rPr>
              <w:t>s, the following are mandatory:</w:t>
            </w:r>
          </w:p>
          <w:p w:rsidR="00343646" w:rsidRPr="00343646" w:rsidRDefault="00343646" w:rsidP="00343646">
            <w:pPr>
              <w:pStyle w:val="ListParagraph"/>
              <w:numPr>
                <w:ilvl w:val="0"/>
                <w:numId w:val="13"/>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Unrestricted practice (excludes temporary restrictions) IAW AFI 44-119, </w:t>
            </w:r>
            <w:r w:rsidRPr="00343646">
              <w:rPr>
                <w:rFonts w:ascii="Times New Roman" w:hAnsi="Times New Roman" w:cs="Times New Roman"/>
                <w:i/>
                <w:iCs/>
                <w:color w:val="000000"/>
                <w:sz w:val="20"/>
                <w:szCs w:val="20"/>
              </w:rPr>
              <w:t xml:space="preserve">Medical Quality Operations. </w:t>
            </w:r>
          </w:p>
          <w:p w:rsidR="00343646" w:rsidRPr="00343646" w:rsidRDefault="00343646" w:rsidP="00F367A8">
            <w:pPr>
              <w:pStyle w:val="ListParagraph"/>
              <w:numPr>
                <w:ilvl w:val="0"/>
                <w:numId w:val="13"/>
              </w:numPr>
              <w:autoSpaceDE w:val="0"/>
              <w:autoSpaceDN w:val="0"/>
              <w:adjustRightInd w:val="0"/>
              <w:rPr>
                <w:rFonts w:ascii="Times New Roman" w:hAnsi="Times New Roman" w:cs="Times New Roman"/>
                <w:color w:val="000000"/>
                <w:sz w:val="20"/>
                <w:szCs w:val="20"/>
              </w:rPr>
            </w:pPr>
            <w:r w:rsidRPr="00343646">
              <w:rPr>
                <w:rFonts w:ascii="Times New Roman" w:hAnsi="Times New Roman" w:cs="Times New Roman"/>
                <w:color w:val="000000"/>
                <w:sz w:val="20"/>
                <w:szCs w:val="20"/>
              </w:rPr>
              <w:t xml:space="preserve">Award of a specialty suffixed AFSC (excluding direct accessions for these specialties) requires approval by the Chief Nurse. </w:t>
            </w:r>
          </w:p>
        </w:tc>
      </w:tr>
      <w:tr w:rsidR="00C7781C" w:rsidRPr="00A227A0" w:rsidTr="00343646">
        <w:trPr>
          <w:trHeight w:val="301"/>
        </w:trPr>
        <w:tc>
          <w:tcPr>
            <w:tcW w:w="9350" w:type="dxa"/>
            <w:gridSpan w:val="3"/>
          </w:tcPr>
          <w:p w:rsidR="00C7781C" w:rsidRDefault="00343646" w:rsidP="00F367A8">
            <w:pPr>
              <w:rPr>
                <w:rFonts w:ascii="Times New Roman" w:hAnsi="Times New Roman" w:cs="Times New Roman"/>
                <w:b/>
                <w:bCs/>
              </w:rPr>
            </w:pPr>
            <w:r>
              <w:rPr>
                <w:rFonts w:ascii="Times New Roman" w:hAnsi="Times New Roman" w:cs="Times New Roman"/>
                <w:b/>
                <w:bCs/>
              </w:rPr>
              <w:t xml:space="preserve">                                                    SPECIALTY SHREDOUTS</w:t>
            </w:r>
          </w:p>
          <w:p w:rsidR="00343646" w:rsidRDefault="00343646" w:rsidP="00F367A8">
            <w:pPr>
              <w:rPr>
                <w:rFonts w:ascii="Times New Roman" w:hAnsi="Times New Roman" w:cs="Times New Roman"/>
                <w:b/>
                <w:bCs/>
              </w:rPr>
            </w:pPr>
          </w:p>
        </w:tc>
      </w:tr>
      <w:tr w:rsidR="00343646" w:rsidRPr="00A227A0" w:rsidTr="00343646">
        <w:trPr>
          <w:trHeight w:val="278"/>
        </w:trPr>
        <w:tc>
          <w:tcPr>
            <w:tcW w:w="1440" w:type="dxa"/>
          </w:tcPr>
          <w:p w:rsidR="00343646" w:rsidRDefault="00343646" w:rsidP="00F367A8">
            <w:pPr>
              <w:rPr>
                <w:rFonts w:ascii="Times New Roman" w:hAnsi="Times New Roman" w:cs="Times New Roman"/>
                <w:b/>
                <w:bCs/>
              </w:rPr>
            </w:pPr>
            <w:r>
              <w:rPr>
                <w:rFonts w:ascii="Times New Roman" w:hAnsi="Times New Roman" w:cs="Times New Roman"/>
                <w:b/>
                <w:bCs/>
              </w:rPr>
              <w:t>D</w:t>
            </w:r>
          </w:p>
        </w:tc>
        <w:tc>
          <w:tcPr>
            <w:tcW w:w="2377" w:type="dxa"/>
          </w:tcPr>
          <w:p w:rsidR="00343646" w:rsidRDefault="00343646" w:rsidP="00343646">
            <w:pPr>
              <w:pStyle w:val="Default"/>
              <w:rPr>
                <w:sz w:val="20"/>
                <w:szCs w:val="20"/>
              </w:rPr>
            </w:pPr>
            <w:r>
              <w:rPr>
                <w:sz w:val="20"/>
                <w:szCs w:val="20"/>
              </w:rPr>
              <w:t xml:space="preserve">Staff Development </w:t>
            </w:r>
          </w:p>
          <w:p w:rsidR="00343646" w:rsidRDefault="00343646" w:rsidP="00F367A8">
            <w:pPr>
              <w:rPr>
                <w:rFonts w:ascii="Times New Roman" w:hAnsi="Times New Roman" w:cs="Times New Roman"/>
                <w:b/>
                <w:bCs/>
              </w:rPr>
            </w:pPr>
          </w:p>
        </w:tc>
        <w:tc>
          <w:tcPr>
            <w:tcW w:w="5533" w:type="dxa"/>
          </w:tcPr>
          <w:p w:rsidR="00343646" w:rsidRDefault="00343646" w:rsidP="00343646">
            <w:pPr>
              <w:pStyle w:val="Default"/>
              <w:rPr>
                <w:sz w:val="20"/>
                <w:szCs w:val="20"/>
              </w:rPr>
            </w:pPr>
            <w:r>
              <w:rPr>
                <w:sz w:val="20"/>
                <w:szCs w:val="20"/>
              </w:rPr>
              <w:t xml:space="preserve">Oversees and coordinates education and training activities </w:t>
            </w:r>
          </w:p>
          <w:p w:rsidR="00343646" w:rsidRDefault="00343646" w:rsidP="00F367A8">
            <w:pPr>
              <w:rPr>
                <w:rFonts w:ascii="Times New Roman" w:hAnsi="Times New Roman" w:cs="Times New Roman"/>
                <w:b/>
                <w:bCs/>
              </w:rPr>
            </w:pPr>
          </w:p>
        </w:tc>
      </w:tr>
      <w:tr w:rsidR="00343646" w:rsidRPr="00A227A0" w:rsidTr="00343646">
        <w:trPr>
          <w:trHeight w:val="117"/>
        </w:trPr>
        <w:tc>
          <w:tcPr>
            <w:tcW w:w="1440" w:type="dxa"/>
          </w:tcPr>
          <w:p w:rsidR="00343646" w:rsidRDefault="00343646" w:rsidP="00F367A8">
            <w:pPr>
              <w:rPr>
                <w:rFonts w:ascii="Times New Roman" w:hAnsi="Times New Roman" w:cs="Times New Roman"/>
                <w:b/>
                <w:bCs/>
              </w:rPr>
            </w:pPr>
            <w:r>
              <w:rPr>
                <w:rFonts w:ascii="Times New Roman" w:hAnsi="Times New Roman" w:cs="Times New Roman"/>
                <w:b/>
                <w:bCs/>
              </w:rPr>
              <w:t>E</w:t>
            </w:r>
          </w:p>
        </w:tc>
        <w:tc>
          <w:tcPr>
            <w:tcW w:w="2377" w:type="dxa"/>
          </w:tcPr>
          <w:p w:rsidR="00343646" w:rsidRDefault="00343646" w:rsidP="00343646">
            <w:pPr>
              <w:pStyle w:val="Default"/>
              <w:rPr>
                <w:sz w:val="20"/>
                <w:szCs w:val="20"/>
              </w:rPr>
            </w:pPr>
            <w:r>
              <w:rPr>
                <w:sz w:val="20"/>
                <w:szCs w:val="20"/>
              </w:rPr>
              <w:t xml:space="preserve">Critical Care </w:t>
            </w:r>
          </w:p>
          <w:p w:rsidR="00343646" w:rsidRDefault="00343646" w:rsidP="00F367A8">
            <w:pPr>
              <w:rPr>
                <w:rFonts w:ascii="Times New Roman" w:hAnsi="Times New Roman" w:cs="Times New Roman"/>
                <w:b/>
                <w:bCs/>
              </w:rPr>
            </w:pPr>
          </w:p>
        </w:tc>
        <w:tc>
          <w:tcPr>
            <w:tcW w:w="5533" w:type="dxa"/>
          </w:tcPr>
          <w:p w:rsidR="00343646" w:rsidRDefault="00343646" w:rsidP="00343646">
            <w:pPr>
              <w:pStyle w:val="Default"/>
              <w:rPr>
                <w:sz w:val="20"/>
                <w:szCs w:val="20"/>
              </w:rPr>
            </w:pPr>
            <w:r>
              <w:rPr>
                <w:sz w:val="20"/>
                <w:szCs w:val="20"/>
              </w:rPr>
              <w:t xml:space="preserve">Provides complex, intensive nursing care for children and adults </w:t>
            </w:r>
          </w:p>
          <w:p w:rsidR="00343646" w:rsidRDefault="00343646" w:rsidP="00F367A8">
            <w:pPr>
              <w:rPr>
                <w:rFonts w:ascii="Times New Roman" w:hAnsi="Times New Roman" w:cs="Times New Roman"/>
                <w:b/>
                <w:bCs/>
              </w:rPr>
            </w:pPr>
          </w:p>
        </w:tc>
      </w:tr>
      <w:tr w:rsidR="00343646" w:rsidRPr="00A227A0" w:rsidTr="00343646">
        <w:trPr>
          <w:trHeight w:val="108"/>
        </w:trPr>
        <w:tc>
          <w:tcPr>
            <w:tcW w:w="1440" w:type="dxa"/>
          </w:tcPr>
          <w:p w:rsidR="00343646" w:rsidRDefault="00343646" w:rsidP="00F367A8">
            <w:pPr>
              <w:rPr>
                <w:rFonts w:ascii="Times New Roman" w:hAnsi="Times New Roman" w:cs="Times New Roman"/>
                <w:b/>
                <w:bCs/>
              </w:rPr>
            </w:pPr>
            <w:r>
              <w:rPr>
                <w:rFonts w:ascii="Times New Roman" w:hAnsi="Times New Roman" w:cs="Times New Roman"/>
                <w:b/>
                <w:bCs/>
              </w:rPr>
              <w:t>F</w:t>
            </w:r>
          </w:p>
        </w:tc>
        <w:tc>
          <w:tcPr>
            <w:tcW w:w="2377" w:type="dxa"/>
          </w:tcPr>
          <w:p w:rsidR="00343646" w:rsidRDefault="00343646" w:rsidP="00343646">
            <w:pPr>
              <w:pStyle w:val="Default"/>
              <w:rPr>
                <w:sz w:val="20"/>
                <w:szCs w:val="20"/>
              </w:rPr>
            </w:pPr>
            <w:r>
              <w:rPr>
                <w:sz w:val="20"/>
                <w:szCs w:val="20"/>
              </w:rPr>
              <w:t xml:space="preserve">Neonatal Intensive Care </w:t>
            </w:r>
          </w:p>
          <w:p w:rsidR="00343646" w:rsidRDefault="00343646" w:rsidP="00F367A8">
            <w:pPr>
              <w:rPr>
                <w:rFonts w:ascii="Times New Roman" w:hAnsi="Times New Roman" w:cs="Times New Roman"/>
                <w:b/>
                <w:bCs/>
              </w:rPr>
            </w:pPr>
          </w:p>
        </w:tc>
        <w:tc>
          <w:tcPr>
            <w:tcW w:w="5533" w:type="dxa"/>
          </w:tcPr>
          <w:p w:rsidR="00343646" w:rsidRDefault="00343646" w:rsidP="00343646">
            <w:pPr>
              <w:pStyle w:val="Default"/>
              <w:rPr>
                <w:sz w:val="20"/>
                <w:szCs w:val="20"/>
              </w:rPr>
            </w:pPr>
            <w:r>
              <w:rPr>
                <w:sz w:val="20"/>
                <w:szCs w:val="20"/>
              </w:rPr>
              <w:t xml:space="preserve">Provides complex, intensive nursing care of critically ill neonates </w:t>
            </w:r>
          </w:p>
          <w:p w:rsidR="00343646" w:rsidRDefault="00343646" w:rsidP="00F367A8">
            <w:pPr>
              <w:rPr>
                <w:rFonts w:ascii="Times New Roman" w:hAnsi="Times New Roman" w:cs="Times New Roman"/>
                <w:b/>
                <w:bCs/>
              </w:rPr>
            </w:pPr>
          </w:p>
        </w:tc>
      </w:tr>
      <w:tr w:rsidR="00343646" w:rsidRPr="00A227A0" w:rsidTr="00343646">
        <w:trPr>
          <w:trHeight w:val="136"/>
        </w:trPr>
        <w:tc>
          <w:tcPr>
            <w:tcW w:w="1440" w:type="dxa"/>
          </w:tcPr>
          <w:p w:rsidR="00343646" w:rsidRDefault="00343646" w:rsidP="00F367A8">
            <w:pPr>
              <w:rPr>
                <w:rFonts w:ascii="Times New Roman" w:hAnsi="Times New Roman" w:cs="Times New Roman"/>
                <w:b/>
                <w:bCs/>
              </w:rPr>
            </w:pPr>
            <w:r>
              <w:rPr>
                <w:rFonts w:ascii="Times New Roman" w:hAnsi="Times New Roman" w:cs="Times New Roman"/>
                <w:b/>
                <w:bCs/>
              </w:rPr>
              <w:t>G</w:t>
            </w:r>
          </w:p>
        </w:tc>
        <w:tc>
          <w:tcPr>
            <w:tcW w:w="2377" w:type="dxa"/>
          </w:tcPr>
          <w:p w:rsidR="00343646" w:rsidRDefault="00343646" w:rsidP="00343646">
            <w:pPr>
              <w:pStyle w:val="Default"/>
              <w:rPr>
                <w:sz w:val="20"/>
                <w:szCs w:val="20"/>
              </w:rPr>
            </w:pPr>
            <w:r>
              <w:rPr>
                <w:sz w:val="20"/>
                <w:szCs w:val="20"/>
              </w:rPr>
              <w:t xml:space="preserve">Obstetrical </w:t>
            </w:r>
          </w:p>
          <w:p w:rsidR="00343646" w:rsidRDefault="00343646" w:rsidP="00F367A8">
            <w:pPr>
              <w:rPr>
                <w:rFonts w:ascii="Times New Roman" w:hAnsi="Times New Roman" w:cs="Times New Roman"/>
                <w:b/>
                <w:bCs/>
              </w:rPr>
            </w:pPr>
          </w:p>
        </w:tc>
        <w:tc>
          <w:tcPr>
            <w:tcW w:w="5533" w:type="dxa"/>
          </w:tcPr>
          <w:p w:rsidR="00343646" w:rsidRDefault="00343646" w:rsidP="00343646">
            <w:pPr>
              <w:pStyle w:val="Default"/>
              <w:rPr>
                <w:sz w:val="20"/>
                <w:szCs w:val="20"/>
              </w:rPr>
            </w:pPr>
            <w:r>
              <w:rPr>
                <w:sz w:val="20"/>
                <w:szCs w:val="20"/>
              </w:rPr>
              <w:t xml:space="preserve">Provides prenatal, perinatal, and postpartum nursing care. Manages newborn care immediately following delivery until discharge. </w:t>
            </w:r>
          </w:p>
          <w:p w:rsidR="00343646" w:rsidRDefault="00343646" w:rsidP="00F367A8">
            <w:pPr>
              <w:rPr>
                <w:rFonts w:ascii="Times New Roman" w:hAnsi="Times New Roman" w:cs="Times New Roman"/>
                <w:b/>
                <w:bCs/>
              </w:rPr>
            </w:pPr>
          </w:p>
        </w:tc>
      </w:tr>
      <w:tr w:rsidR="00343646" w:rsidRPr="00A227A0" w:rsidTr="00343646">
        <w:trPr>
          <w:trHeight w:val="122"/>
        </w:trPr>
        <w:tc>
          <w:tcPr>
            <w:tcW w:w="1440" w:type="dxa"/>
          </w:tcPr>
          <w:p w:rsidR="00343646" w:rsidRDefault="00343646" w:rsidP="00F367A8">
            <w:pPr>
              <w:rPr>
                <w:rFonts w:ascii="Times New Roman" w:hAnsi="Times New Roman" w:cs="Times New Roman"/>
                <w:b/>
                <w:bCs/>
              </w:rPr>
            </w:pPr>
            <w:r>
              <w:rPr>
                <w:rFonts w:ascii="Times New Roman" w:hAnsi="Times New Roman" w:cs="Times New Roman"/>
                <w:b/>
                <w:bCs/>
              </w:rPr>
              <w:t>J</w:t>
            </w:r>
          </w:p>
        </w:tc>
        <w:tc>
          <w:tcPr>
            <w:tcW w:w="2377" w:type="dxa"/>
          </w:tcPr>
          <w:p w:rsidR="00343646" w:rsidRDefault="00343646" w:rsidP="00343646">
            <w:pPr>
              <w:pStyle w:val="Default"/>
              <w:rPr>
                <w:sz w:val="20"/>
                <w:szCs w:val="20"/>
              </w:rPr>
            </w:pPr>
            <w:r>
              <w:rPr>
                <w:sz w:val="20"/>
                <w:szCs w:val="20"/>
              </w:rPr>
              <w:t xml:space="preserve">Emergency/Trauma </w:t>
            </w:r>
          </w:p>
          <w:p w:rsidR="00343646" w:rsidRDefault="00343646" w:rsidP="00F367A8">
            <w:pPr>
              <w:rPr>
                <w:rFonts w:ascii="Times New Roman" w:hAnsi="Times New Roman" w:cs="Times New Roman"/>
                <w:b/>
                <w:bCs/>
              </w:rPr>
            </w:pPr>
          </w:p>
        </w:tc>
        <w:tc>
          <w:tcPr>
            <w:tcW w:w="5533" w:type="dxa"/>
          </w:tcPr>
          <w:p w:rsidR="00343646" w:rsidRDefault="00343646" w:rsidP="00343646">
            <w:pPr>
              <w:pStyle w:val="Default"/>
              <w:rPr>
                <w:sz w:val="20"/>
                <w:szCs w:val="20"/>
              </w:rPr>
            </w:pPr>
            <w:r>
              <w:rPr>
                <w:sz w:val="20"/>
                <w:szCs w:val="20"/>
              </w:rPr>
              <w:t>Provides emergency/trauma nursing care for infants, children, adolescents and adults.</w:t>
            </w:r>
          </w:p>
          <w:p w:rsidR="00343646" w:rsidRDefault="00343646" w:rsidP="00F367A8">
            <w:pPr>
              <w:rPr>
                <w:rFonts w:ascii="Times New Roman" w:hAnsi="Times New Roman" w:cs="Times New Roman"/>
                <w:b/>
                <w:bCs/>
              </w:rPr>
            </w:pPr>
          </w:p>
        </w:tc>
      </w:tr>
      <w:tr w:rsidR="00343646" w:rsidRPr="00A227A0" w:rsidTr="002A769D">
        <w:trPr>
          <w:trHeight w:val="64"/>
        </w:trPr>
        <w:tc>
          <w:tcPr>
            <w:tcW w:w="9350" w:type="dxa"/>
            <w:gridSpan w:val="3"/>
          </w:tcPr>
          <w:p w:rsidR="00343646" w:rsidRDefault="00343646" w:rsidP="00F367A8">
            <w:pPr>
              <w:pStyle w:val="BodyText3"/>
              <w:rPr>
                <w:rFonts w:ascii="Times New Roman" w:hAnsi="Times New Roman" w:cs="Times New Roman"/>
                <w:b/>
                <w:bCs/>
                <w:sz w:val="22"/>
                <w:szCs w:val="22"/>
              </w:rPr>
            </w:pPr>
          </w:p>
          <w:p w:rsidR="00343646" w:rsidRDefault="00343646" w:rsidP="00F367A8">
            <w:pPr>
              <w:pStyle w:val="BodyText3"/>
              <w:rPr>
                <w:rFonts w:ascii="Times New Roman" w:hAnsi="Times New Roman" w:cs="Times New Roman"/>
                <w:b/>
                <w:bCs/>
                <w:sz w:val="22"/>
                <w:szCs w:val="22"/>
              </w:rPr>
            </w:pPr>
            <w:r w:rsidRPr="00A227A0">
              <w:rPr>
                <w:rFonts w:ascii="Times New Roman" w:hAnsi="Times New Roman" w:cs="Times New Roman"/>
                <w:b/>
                <w:bCs/>
                <w:sz w:val="22"/>
                <w:szCs w:val="22"/>
              </w:rPr>
              <w:t xml:space="preserve">APPLICATION PROCEDURES:   </w:t>
            </w:r>
          </w:p>
          <w:p w:rsidR="002A769D" w:rsidRPr="002A769D" w:rsidRDefault="002A769D" w:rsidP="00F367A8">
            <w:pPr>
              <w:pStyle w:val="BodyText3"/>
              <w:rPr>
                <w:rFonts w:ascii="Times New Roman" w:hAnsi="Times New Roman" w:cs="Times New Roman"/>
                <w:bCs/>
                <w:sz w:val="22"/>
                <w:szCs w:val="22"/>
              </w:rPr>
            </w:pPr>
            <w:r w:rsidRPr="002A769D">
              <w:rPr>
                <w:rFonts w:ascii="Times New Roman" w:hAnsi="Times New Roman" w:cs="Times New Roman"/>
                <w:bCs/>
                <w:sz w:val="22"/>
                <w:szCs w:val="22"/>
              </w:rPr>
              <w:t>Applicants will prepare and forward a Cover Letter, Resume,  AF Form 24 (Application of Appointment as Reserves of the Air Force or USAF Without Component), Current Official College Transcripts, Professional Test Scores (GRE or GMAT within last 5 years),   DD Form 2807-2 (Medical Prescreen of Medical History Report) and final disposition paperwork for any offenses.  No Later Than Close of Business of Closing Date on Application.</w:t>
            </w:r>
          </w:p>
          <w:p w:rsidR="00343646" w:rsidRPr="00A227A0" w:rsidRDefault="00343646" w:rsidP="00F367A8">
            <w:pPr>
              <w:pStyle w:val="BodyText3"/>
              <w:rPr>
                <w:rFonts w:ascii="Times New Roman" w:hAnsi="Times New Roman" w:cs="Times New Roman"/>
                <w:sz w:val="22"/>
                <w:szCs w:val="22"/>
              </w:rPr>
            </w:pPr>
            <w:r w:rsidRPr="00A227A0">
              <w:rPr>
                <w:rFonts w:ascii="Times New Roman" w:hAnsi="Times New Roman" w:cs="Times New Roman"/>
                <w:b/>
                <w:bCs/>
                <w:sz w:val="22"/>
                <w:szCs w:val="22"/>
              </w:rPr>
              <w:t>If prior-service</w:t>
            </w:r>
            <w:r w:rsidRPr="00A227A0">
              <w:rPr>
                <w:rFonts w:ascii="Times New Roman" w:hAnsi="Times New Roman" w:cs="Times New Roman"/>
                <w:bCs/>
                <w:sz w:val="22"/>
                <w:szCs w:val="22"/>
              </w:rPr>
              <w:t xml:space="preserve">, a Record of Separation/Discharge from the US Armed Forces (if applicable), </w:t>
            </w:r>
            <w:proofErr w:type="spellStart"/>
            <w:r w:rsidRPr="00A227A0">
              <w:rPr>
                <w:rFonts w:ascii="Times New Roman" w:hAnsi="Times New Roman" w:cs="Times New Roman"/>
                <w:bCs/>
                <w:sz w:val="22"/>
                <w:szCs w:val="22"/>
              </w:rPr>
              <w:t>vMPF</w:t>
            </w:r>
            <w:proofErr w:type="spellEnd"/>
            <w:r w:rsidRPr="00A227A0">
              <w:rPr>
                <w:rFonts w:ascii="Times New Roman" w:hAnsi="Times New Roman" w:cs="Times New Roman"/>
                <w:bCs/>
                <w:sz w:val="22"/>
                <w:szCs w:val="22"/>
              </w:rPr>
              <w:t xml:space="preserve"> records review RIP, most current Physical Fitness Evaluation Report (if applicable). </w:t>
            </w:r>
          </w:p>
          <w:p w:rsidR="00343646" w:rsidRDefault="00343646" w:rsidP="00F367A8">
            <w:pPr>
              <w:rPr>
                <w:rFonts w:ascii="Times New Roman" w:hAnsi="Times New Roman" w:cs="Times New Roman"/>
                <w:b/>
                <w:bCs/>
              </w:rPr>
            </w:pPr>
          </w:p>
        </w:tc>
      </w:tr>
      <w:tr w:rsidR="00F367A8" w:rsidRPr="00A227A0" w:rsidTr="00F367A8">
        <w:tc>
          <w:tcPr>
            <w:tcW w:w="9350" w:type="dxa"/>
            <w:gridSpan w:val="3"/>
          </w:tcPr>
          <w:p w:rsidR="00A227A0" w:rsidRDefault="00A227A0" w:rsidP="00A227A0">
            <w:pPr>
              <w:rPr>
                <w:rFonts w:ascii="Times New Roman" w:hAnsi="Times New Roman" w:cs="Times New Roman"/>
              </w:rPr>
            </w:pPr>
          </w:p>
          <w:p w:rsidR="00A227A0" w:rsidRPr="002A769D" w:rsidRDefault="00A227A0" w:rsidP="00A227A0">
            <w:pPr>
              <w:rPr>
                <w:rFonts w:ascii="Times New Roman" w:hAnsi="Times New Roman" w:cs="Times New Roman"/>
                <w:sz w:val="18"/>
                <w:szCs w:val="18"/>
              </w:rPr>
            </w:pPr>
            <w:r w:rsidRPr="002A769D">
              <w:rPr>
                <w:rFonts w:ascii="Times New Roman" w:hAnsi="Times New Roman" w:cs="Times New Roman"/>
                <w:b/>
                <w:sz w:val="18"/>
                <w:szCs w:val="18"/>
              </w:rPr>
              <w:t>**</w:t>
            </w:r>
            <w:r w:rsidR="002A769D" w:rsidRPr="002A769D">
              <w:rPr>
                <w:rFonts w:ascii="Times New Roman" w:hAnsi="Times New Roman" w:cs="Times New Roman"/>
                <w:b/>
                <w:sz w:val="18"/>
                <w:szCs w:val="18"/>
                <w:u w:val="single"/>
              </w:rPr>
              <w:t xml:space="preserve">Application must be received </w:t>
            </w:r>
            <w:r w:rsidR="002A769D" w:rsidRPr="002A769D">
              <w:rPr>
                <w:rFonts w:ascii="Times New Roman" w:hAnsi="Times New Roman" w:cs="Times New Roman"/>
                <w:b/>
                <w:snapToGrid w:val="0"/>
                <w:color w:val="000000"/>
                <w:sz w:val="18"/>
                <w:szCs w:val="18"/>
                <w:u w:val="single"/>
              </w:rPr>
              <w:t>n</w:t>
            </w:r>
            <w:r w:rsidRPr="002A769D">
              <w:rPr>
                <w:rFonts w:ascii="Times New Roman" w:hAnsi="Times New Roman" w:cs="Times New Roman"/>
                <w:b/>
                <w:snapToGrid w:val="0"/>
                <w:color w:val="000000"/>
                <w:sz w:val="18"/>
                <w:szCs w:val="18"/>
                <w:u w:val="single"/>
              </w:rPr>
              <w:t xml:space="preserve">o later than close-of-business on closing date of </w:t>
            </w:r>
            <w:r w:rsidR="002A769D" w:rsidRPr="002A769D">
              <w:rPr>
                <w:rFonts w:ascii="Times New Roman" w:hAnsi="Times New Roman" w:cs="Times New Roman"/>
                <w:b/>
                <w:snapToGrid w:val="0"/>
                <w:color w:val="000000"/>
                <w:sz w:val="18"/>
                <w:szCs w:val="18"/>
                <w:u w:val="single"/>
              </w:rPr>
              <w:t xml:space="preserve">this </w:t>
            </w:r>
            <w:r w:rsidRPr="002A769D">
              <w:rPr>
                <w:rFonts w:ascii="Times New Roman" w:hAnsi="Times New Roman" w:cs="Times New Roman"/>
                <w:b/>
                <w:snapToGrid w:val="0"/>
                <w:color w:val="000000"/>
                <w:sz w:val="18"/>
                <w:szCs w:val="18"/>
                <w:u w:val="single"/>
              </w:rPr>
              <w:t>vacancy announcement</w:t>
            </w:r>
            <w:r w:rsidRPr="002A769D">
              <w:rPr>
                <w:rFonts w:ascii="Times New Roman" w:hAnsi="Times New Roman" w:cs="Times New Roman"/>
                <w:b/>
                <w:snapToGrid w:val="0"/>
                <w:color w:val="000000"/>
                <w:sz w:val="18"/>
                <w:szCs w:val="18"/>
              </w:rPr>
              <w:t>**</w:t>
            </w:r>
            <w:r w:rsidRPr="002A769D">
              <w:rPr>
                <w:rFonts w:ascii="Times New Roman" w:hAnsi="Times New Roman" w:cs="Times New Roman"/>
                <w:sz w:val="18"/>
                <w:szCs w:val="18"/>
              </w:rPr>
              <w:t xml:space="preserve"> </w:t>
            </w:r>
          </w:p>
          <w:p w:rsidR="00A227A0" w:rsidRDefault="00A227A0" w:rsidP="00A227A0">
            <w:pPr>
              <w:rPr>
                <w:rFonts w:ascii="Times New Roman" w:hAnsi="Times New Roman" w:cs="Times New Roman"/>
              </w:rPr>
            </w:pPr>
            <w:r>
              <w:rPr>
                <w:rFonts w:ascii="Times New Roman" w:hAnsi="Times New Roman" w:cs="Times New Roman"/>
              </w:rPr>
              <w:t xml:space="preserve">                                                           </w:t>
            </w:r>
          </w:p>
          <w:p w:rsidR="00F367A8" w:rsidRPr="00A227A0" w:rsidRDefault="00A227A0" w:rsidP="00A227A0">
            <w:pPr>
              <w:rPr>
                <w:rFonts w:ascii="Times New Roman" w:hAnsi="Times New Roman" w:cs="Times New Roman"/>
              </w:rPr>
            </w:pPr>
            <w:r>
              <w:rPr>
                <w:rFonts w:ascii="Times New Roman" w:hAnsi="Times New Roman" w:cs="Times New Roman"/>
              </w:rPr>
              <w:t xml:space="preserve">                                                           </w:t>
            </w:r>
            <w:r w:rsidR="00F367A8" w:rsidRPr="00A227A0">
              <w:rPr>
                <w:rFonts w:ascii="Times New Roman" w:hAnsi="Times New Roman" w:cs="Times New Roman"/>
              </w:rPr>
              <w:t>MAIL APPLICATION TO:</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109TH FSS</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1 Air National Guard Road</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Scotia, NY 12302-9752</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ATTN: SSgt Kaitlyn L. Simmons</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For assistance with sending in an application, please contact SSgt Kaitlyn L. Simmons:</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Phone 518-344-2381</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Email:  kaitlyn.l.simmons.3@us.af.mil</w:t>
            </w:r>
          </w:p>
          <w:p w:rsidR="00F367A8" w:rsidRPr="00A227A0" w:rsidRDefault="00F367A8" w:rsidP="00F367A8">
            <w:pPr>
              <w:jc w:val="center"/>
              <w:rPr>
                <w:rFonts w:ascii="Times New Roman" w:hAnsi="Times New Roman" w:cs="Times New Roman"/>
                <w:b/>
              </w:rPr>
            </w:pP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For questions regarding the job or details on position requirements, please call (518) 344-2456 to speak with the 109</w:t>
            </w:r>
            <w:r w:rsidRPr="00A227A0">
              <w:rPr>
                <w:rFonts w:ascii="Times New Roman" w:hAnsi="Times New Roman" w:cs="Times New Roman"/>
                <w:b/>
                <w:vertAlign w:val="superscript"/>
              </w:rPr>
              <w:t>th</w:t>
            </w:r>
            <w:r w:rsidRPr="00A227A0">
              <w:rPr>
                <w:rFonts w:ascii="Times New Roman" w:hAnsi="Times New Roman" w:cs="Times New Roman"/>
                <w:b/>
              </w:rPr>
              <w:t xml:space="preserve"> Airlift Wing Recruiting Office</w:t>
            </w:r>
          </w:p>
          <w:p w:rsidR="00F367A8" w:rsidRPr="00A227A0" w:rsidRDefault="00F367A8">
            <w:pPr>
              <w:rPr>
                <w:rFonts w:ascii="Times New Roman" w:hAnsi="Times New Roman" w:cs="Times New Roman"/>
              </w:rPr>
            </w:pPr>
          </w:p>
        </w:tc>
      </w:tr>
      <w:tr w:rsidR="00F367A8" w:rsidRPr="00A227A0" w:rsidTr="00F367A8">
        <w:tc>
          <w:tcPr>
            <w:tcW w:w="9350" w:type="dxa"/>
            <w:gridSpan w:val="3"/>
          </w:tcPr>
          <w:p w:rsidR="00F367A8" w:rsidRPr="00A227A0" w:rsidRDefault="00F367A8" w:rsidP="00F367A8">
            <w:pPr>
              <w:rPr>
                <w:rFonts w:ascii="Times New Roman" w:hAnsi="Times New Roman" w:cs="Times New Roman"/>
              </w:rPr>
            </w:pPr>
            <w:r w:rsidRPr="00A227A0">
              <w:rPr>
                <w:rFonts w:ascii="Times New Roman" w:hAnsi="Times New Roman" w:cs="Times New Roman"/>
                <w:b/>
              </w:rPr>
              <w:t>DISTRIBUTION:</w:t>
            </w:r>
          </w:p>
          <w:p w:rsidR="00F367A8" w:rsidRPr="00A227A0" w:rsidRDefault="00F367A8" w:rsidP="00F367A8">
            <w:pPr>
              <w:rPr>
                <w:rFonts w:ascii="Times New Roman" w:hAnsi="Times New Roman" w:cs="Times New Roman"/>
              </w:rPr>
            </w:pPr>
            <w:r w:rsidRPr="00A227A0">
              <w:rPr>
                <w:rFonts w:ascii="Times New Roman" w:hAnsi="Times New Roman" w:cs="Times New Roman"/>
              </w:rPr>
              <w:t>1 – 109 FSS/FMPS</w:t>
            </w:r>
          </w:p>
          <w:p w:rsidR="00F367A8" w:rsidRPr="00A227A0" w:rsidRDefault="00F367A8">
            <w:pPr>
              <w:rPr>
                <w:rFonts w:ascii="Times New Roman" w:hAnsi="Times New Roman" w:cs="Times New Roman"/>
              </w:rPr>
            </w:pPr>
          </w:p>
        </w:tc>
      </w:tr>
    </w:tbl>
    <w:p w:rsidR="00525ABC" w:rsidRPr="00A227A0" w:rsidRDefault="00525ABC">
      <w:pPr>
        <w:rPr>
          <w:rFonts w:ascii="Times New Roman" w:hAnsi="Times New Roman" w:cs="Times New Roman"/>
        </w:rPr>
      </w:pPr>
    </w:p>
    <w:sectPr w:rsidR="00525ABC" w:rsidRPr="00A2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36F"/>
    <w:multiLevelType w:val="hybridMultilevel"/>
    <w:tmpl w:val="B38A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D39D7"/>
    <w:multiLevelType w:val="hybridMultilevel"/>
    <w:tmpl w:val="0D5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1A5D"/>
    <w:multiLevelType w:val="hybridMultilevel"/>
    <w:tmpl w:val="059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80388"/>
    <w:multiLevelType w:val="hybridMultilevel"/>
    <w:tmpl w:val="267E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B096F"/>
    <w:multiLevelType w:val="hybridMultilevel"/>
    <w:tmpl w:val="285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258E8"/>
    <w:multiLevelType w:val="hybridMultilevel"/>
    <w:tmpl w:val="EDA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109E9"/>
    <w:multiLevelType w:val="hybridMultilevel"/>
    <w:tmpl w:val="CE02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E1AE7"/>
    <w:multiLevelType w:val="hybridMultilevel"/>
    <w:tmpl w:val="870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F4C81"/>
    <w:multiLevelType w:val="hybridMultilevel"/>
    <w:tmpl w:val="06B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4"/>
  </w:num>
  <w:num w:numId="6">
    <w:abstractNumId w:val="3"/>
  </w:num>
  <w:num w:numId="7">
    <w:abstractNumId w:val="6"/>
  </w:num>
  <w:num w:numId="8">
    <w:abstractNumId w:val="1"/>
  </w:num>
  <w:num w:numId="9">
    <w:abstractNumId w:val="8"/>
  </w:num>
  <w:num w:numId="10">
    <w:abstractNumId w:val="10"/>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2960C2"/>
    <w:rsid w:val="002A769D"/>
    <w:rsid w:val="00343646"/>
    <w:rsid w:val="004407C1"/>
    <w:rsid w:val="00525ABC"/>
    <w:rsid w:val="00562E83"/>
    <w:rsid w:val="00685B1E"/>
    <w:rsid w:val="006D2C66"/>
    <w:rsid w:val="007957ED"/>
    <w:rsid w:val="00817679"/>
    <w:rsid w:val="00A227A0"/>
    <w:rsid w:val="00AE6099"/>
    <w:rsid w:val="00C7781C"/>
    <w:rsid w:val="00D53152"/>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5</cp:revision>
  <dcterms:created xsi:type="dcterms:W3CDTF">2018-02-08T19:17:00Z</dcterms:created>
  <dcterms:modified xsi:type="dcterms:W3CDTF">2018-02-12T18:37:00Z</dcterms:modified>
</cp:coreProperties>
</file>