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4405"/>
        <w:gridCol w:w="2610"/>
        <w:gridCol w:w="2335"/>
      </w:tblGrid>
      <w:tr w:rsidR="006D2C66" w:rsidRPr="00CD182E" w14:paraId="031B8131" w14:textId="77777777" w:rsidTr="00DB678D">
        <w:trPr>
          <w:trHeight w:val="440"/>
        </w:trPr>
        <w:tc>
          <w:tcPr>
            <w:tcW w:w="9350" w:type="dxa"/>
            <w:gridSpan w:val="3"/>
          </w:tcPr>
          <w:p w14:paraId="6EF9E037" w14:textId="77777777" w:rsidR="006D2C66" w:rsidRPr="00CD182E" w:rsidRDefault="00875F10" w:rsidP="006D2C66">
            <w:pPr>
              <w:tabs>
                <w:tab w:val="left" w:pos="1331"/>
              </w:tabs>
              <w:rPr>
                <w:rFonts w:ascii="Times New Roman" w:hAnsi="Times New Roman" w:cs="Times New Roman"/>
                <w:sz w:val="24"/>
                <w:szCs w:val="24"/>
              </w:rPr>
            </w:pPr>
            <w:r w:rsidRPr="00CD182E">
              <w:rPr>
                <w:rFonts w:ascii="Times New Roman" w:hAnsi="Times New Roman" w:cs="Times New Roman"/>
                <w:b/>
                <w:bCs/>
                <w:sz w:val="24"/>
                <w:szCs w:val="24"/>
              </w:rPr>
              <w:t xml:space="preserve">               </w:t>
            </w:r>
            <w:r w:rsidR="006D2C66" w:rsidRPr="00CD182E">
              <w:rPr>
                <w:rFonts w:ascii="Times New Roman" w:hAnsi="Times New Roman" w:cs="Times New Roman"/>
                <w:b/>
                <w:bCs/>
                <w:sz w:val="24"/>
                <w:szCs w:val="24"/>
              </w:rPr>
              <w:t>TRADITIONAL GUARD OFFICER VACANCY ANNOUNCEMENT</w:t>
            </w:r>
          </w:p>
        </w:tc>
      </w:tr>
      <w:tr w:rsidR="006D2C66" w:rsidRPr="00CD182E" w14:paraId="5D6AC080" w14:textId="77777777" w:rsidTr="00CD182E">
        <w:trPr>
          <w:trHeight w:val="440"/>
        </w:trPr>
        <w:tc>
          <w:tcPr>
            <w:tcW w:w="4405" w:type="dxa"/>
            <w:vMerge w:val="restart"/>
          </w:tcPr>
          <w:p w14:paraId="591048EC" w14:textId="77777777" w:rsidR="00DB678D" w:rsidRPr="00CD182E" w:rsidRDefault="00DB678D" w:rsidP="00DB678D">
            <w:pPr>
              <w:rPr>
                <w:rFonts w:ascii="Times New Roman" w:hAnsi="Times New Roman" w:cs="Times New Roman"/>
                <w:b/>
                <w:sz w:val="24"/>
                <w:szCs w:val="24"/>
              </w:rPr>
            </w:pPr>
            <w:r w:rsidRPr="00CD182E">
              <w:rPr>
                <w:rFonts w:ascii="Times New Roman" w:hAnsi="Times New Roman" w:cs="Times New Roman"/>
                <w:b/>
                <w:sz w:val="24"/>
                <w:szCs w:val="24"/>
              </w:rPr>
              <w:t>109 AIRLIFT WING</w:t>
            </w:r>
          </w:p>
          <w:p w14:paraId="531CA9E5" w14:textId="77777777" w:rsidR="00DB678D" w:rsidRPr="00CD182E" w:rsidRDefault="00DB678D" w:rsidP="00DB678D">
            <w:pPr>
              <w:rPr>
                <w:rFonts w:ascii="Times New Roman" w:hAnsi="Times New Roman" w:cs="Times New Roman"/>
                <w:b/>
                <w:sz w:val="24"/>
                <w:szCs w:val="24"/>
              </w:rPr>
            </w:pPr>
          </w:p>
          <w:p w14:paraId="1FEE8F9A" w14:textId="60CA7CA5" w:rsidR="00DB678D" w:rsidRPr="00CD182E" w:rsidRDefault="00DB678D" w:rsidP="00DB678D">
            <w:pPr>
              <w:rPr>
                <w:rFonts w:ascii="Times New Roman" w:hAnsi="Times New Roman" w:cs="Times New Roman"/>
                <w:b/>
                <w:sz w:val="24"/>
                <w:szCs w:val="24"/>
              </w:rPr>
            </w:pPr>
            <w:r w:rsidRPr="00CD182E">
              <w:rPr>
                <w:rFonts w:ascii="Times New Roman" w:hAnsi="Times New Roman" w:cs="Times New Roman"/>
                <w:b/>
                <w:sz w:val="24"/>
                <w:szCs w:val="24"/>
              </w:rPr>
              <w:t>1 AIR NATIONAL GUARD RD, SCOTIA, NY 12302-9752</w:t>
            </w:r>
          </w:p>
          <w:p w14:paraId="44E3C228" w14:textId="3C86FAE2" w:rsidR="006D2C66" w:rsidRPr="00CD182E" w:rsidRDefault="006D2C66" w:rsidP="006D2C66">
            <w:pPr>
              <w:rPr>
                <w:rFonts w:ascii="Times New Roman" w:hAnsi="Times New Roman" w:cs="Times New Roman"/>
                <w:b/>
                <w:sz w:val="24"/>
                <w:szCs w:val="24"/>
              </w:rPr>
            </w:pPr>
          </w:p>
        </w:tc>
        <w:tc>
          <w:tcPr>
            <w:tcW w:w="2610" w:type="dxa"/>
          </w:tcPr>
          <w:p w14:paraId="709C5D4F" w14:textId="77777777" w:rsidR="006D2C66" w:rsidRPr="00CD182E" w:rsidRDefault="006D2C66">
            <w:pPr>
              <w:rPr>
                <w:rFonts w:ascii="Times New Roman" w:hAnsi="Times New Roman" w:cs="Times New Roman"/>
                <w:b/>
                <w:sz w:val="24"/>
                <w:szCs w:val="24"/>
              </w:rPr>
            </w:pPr>
            <w:r w:rsidRPr="00CD182E">
              <w:rPr>
                <w:rFonts w:ascii="Times New Roman" w:hAnsi="Times New Roman" w:cs="Times New Roman"/>
                <w:b/>
                <w:sz w:val="24"/>
                <w:szCs w:val="24"/>
              </w:rPr>
              <w:t>ANNOUNCEMENT#:</w:t>
            </w:r>
          </w:p>
        </w:tc>
        <w:tc>
          <w:tcPr>
            <w:tcW w:w="2335" w:type="dxa"/>
          </w:tcPr>
          <w:p w14:paraId="39B4854D" w14:textId="34A7B622" w:rsidR="006D2C66" w:rsidRPr="00CD182E" w:rsidRDefault="00E02263" w:rsidP="009C6011">
            <w:pPr>
              <w:tabs>
                <w:tab w:val="center" w:pos="1059"/>
              </w:tabs>
              <w:rPr>
                <w:rFonts w:ascii="Times New Roman" w:hAnsi="Times New Roman" w:cs="Times New Roman"/>
                <w:sz w:val="24"/>
                <w:szCs w:val="24"/>
              </w:rPr>
            </w:pPr>
            <w:r w:rsidRPr="00CD182E">
              <w:rPr>
                <w:rFonts w:ascii="Times New Roman" w:hAnsi="Times New Roman" w:cs="Times New Roman"/>
                <w:sz w:val="24"/>
                <w:szCs w:val="24"/>
              </w:rPr>
              <w:t>20-</w:t>
            </w:r>
            <w:r w:rsidR="00B301C5">
              <w:rPr>
                <w:rFonts w:ascii="Times New Roman" w:hAnsi="Times New Roman" w:cs="Times New Roman"/>
                <w:sz w:val="24"/>
                <w:szCs w:val="24"/>
              </w:rPr>
              <w:t>08</w:t>
            </w:r>
            <w:r w:rsidR="009C6011">
              <w:rPr>
                <w:rFonts w:ascii="Times New Roman" w:hAnsi="Times New Roman" w:cs="Times New Roman"/>
                <w:sz w:val="24"/>
                <w:szCs w:val="24"/>
              </w:rPr>
              <w:tab/>
            </w:r>
          </w:p>
        </w:tc>
      </w:tr>
      <w:tr w:rsidR="006D2C66" w:rsidRPr="00CD182E" w14:paraId="5F34DA12" w14:textId="77777777" w:rsidTr="00CD182E">
        <w:trPr>
          <w:trHeight w:val="440"/>
        </w:trPr>
        <w:tc>
          <w:tcPr>
            <w:tcW w:w="4405" w:type="dxa"/>
            <w:vMerge/>
          </w:tcPr>
          <w:p w14:paraId="6367CD0F" w14:textId="77777777" w:rsidR="006D2C66" w:rsidRPr="00CD182E" w:rsidRDefault="006D2C66">
            <w:pPr>
              <w:rPr>
                <w:rFonts w:ascii="Times New Roman" w:hAnsi="Times New Roman" w:cs="Times New Roman"/>
                <w:sz w:val="24"/>
                <w:szCs w:val="24"/>
              </w:rPr>
            </w:pPr>
          </w:p>
        </w:tc>
        <w:tc>
          <w:tcPr>
            <w:tcW w:w="2610" w:type="dxa"/>
          </w:tcPr>
          <w:p w14:paraId="20329B22" w14:textId="209F2637" w:rsidR="006D2C66" w:rsidRPr="00CD182E" w:rsidRDefault="00A61ACD">
            <w:pPr>
              <w:rPr>
                <w:rFonts w:ascii="Times New Roman" w:hAnsi="Times New Roman" w:cs="Times New Roman"/>
                <w:b/>
                <w:sz w:val="24"/>
                <w:szCs w:val="24"/>
              </w:rPr>
            </w:pPr>
            <w:r w:rsidRPr="00CD182E">
              <w:rPr>
                <w:rFonts w:ascii="Times New Roman" w:hAnsi="Times New Roman" w:cs="Times New Roman"/>
                <w:b/>
                <w:sz w:val="24"/>
                <w:szCs w:val="24"/>
              </w:rPr>
              <w:t xml:space="preserve">OPENING </w:t>
            </w:r>
            <w:r w:rsidR="006D2C66" w:rsidRPr="00CD182E">
              <w:rPr>
                <w:rFonts w:ascii="Times New Roman" w:hAnsi="Times New Roman" w:cs="Times New Roman"/>
                <w:b/>
                <w:sz w:val="24"/>
                <w:szCs w:val="24"/>
              </w:rPr>
              <w:t>DATE:</w:t>
            </w:r>
          </w:p>
        </w:tc>
        <w:tc>
          <w:tcPr>
            <w:tcW w:w="2335" w:type="dxa"/>
          </w:tcPr>
          <w:p w14:paraId="5076234B" w14:textId="7B82F2F9" w:rsidR="006D2C66" w:rsidRPr="00CD182E" w:rsidRDefault="00B301C5">
            <w:pPr>
              <w:rPr>
                <w:rFonts w:ascii="Times New Roman" w:hAnsi="Times New Roman" w:cs="Times New Roman"/>
                <w:sz w:val="24"/>
                <w:szCs w:val="24"/>
              </w:rPr>
            </w:pPr>
            <w:r>
              <w:rPr>
                <w:rFonts w:ascii="Times New Roman" w:hAnsi="Times New Roman" w:cs="Times New Roman"/>
                <w:sz w:val="24"/>
                <w:szCs w:val="24"/>
              </w:rPr>
              <w:t>27 May 2020</w:t>
            </w:r>
          </w:p>
        </w:tc>
      </w:tr>
      <w:tr w:rsidR="006D2C66" w:rsidRPr="00CD182E" w14:paraId="1BA203B3" w14:textId="77777777" w:rsidTr="00CD182E">
        <w:trPr>
          <w:trHeight w:val="109"/>
        </w:trPr>
        <w:tc>
          <w:tcPr>
            <w:tcW w:w="4405" w:type="dxa"/>
            <w:vMerge/>
          </w:tcPr>
          <w:p w14:paraId="099EDEFA" w14:textId="77777777" w:rsidR="006D2C66" w:rsidRPr="00CD182E" w:rsidRDefault="006D2C66">
            <w:pPr>
              <w:rPr>
                <w:rFonts w:ascii="Times New Roman" w:hAnsi="Times New Roman" w:cs="Times New Roman"/>
                <w:sz w:val="24"/>
                <w:szCs w:val="24"/>
              </w:rPr>
            </w:pPr>
          </w:p>
        </w:tc>
        <w:tc>
          <w:tcPr>
            <w:tcW w:w="2610" w:type="dxa"/>
          </w:tcPr>
          <w:p w14:paraId="2EDCC8A8" w14:textId="77777777" w:rsidR="006D2C66" w:rsidRPr="00CD182E" w:rsidRDefault="006D2C66">
            <w:pPr>
              <w:rPr>
                <w:rFonts w:ascii="Times New Roman" w:hAnsi="Times New Roman" w:cs="Times New Roman"/>
                <w:b/>
                <w:sz w:val="24"/>
                <w:szCs w:val="24"/>
              </w:rPr>
            </w:pPr>
            <w:r w:rsidRPr="00CD182E">
              <w:rPr>
                <w:rFonts w:ascii="Times New Roman" w:hAnsi="Times New Roman" w:cs="Times New Roman"/>
                <w:b/>
                <w:sz w:val="24"/>
                <w:szCs w:val="24"/>
              </w:rPr>
              <w:t>CLOSING DATE:</w:t>
            </w:r>
          </w:p>
        </w:tc>
        <w:tc>
          <w:tcPr>
            <w:tcW w:w="2335" w:type="dxa"/>
          </w:tcPr>
          <w:p w14:paraId="670A9278" w14:textId="7D0B2686" w:rsidR="006D2C66" w:rsidRPr="00CD182E" w:rsidRDefault="00B301C5" w:rsidP="006F2E79">
            <w:pPr>
              <w:rPr>
                <w:rFonts w:ascii="Times New Roman" w:hAnsi="Times New Roman" w:cs="Times New Roman"/>
                <w:sz w:val="24"/>
                <w:szCs w:val="24"/>
              </w:rPr>
            </w:pPr>
            <w:r>
              <w:rPr>
                <w:rFonts w:ascii="Times New Roman" w:hAnsi="Times New Roman" w:cs="Times New Roman"/>
                <w:sz w:val="24"/>
                <w:szCs w:val="24"/>
              </w:rPr>
              <w:t>27 June 2020</w:t>
            </w:r>
          </w:p>
        </w:tc>
      </w:tr>
      <w:tr w:rsidR="006D2C66" w:rsidRPr="00CD182E" w14:paraId="65D88FE9" w14:textId="77777777" w:rsidTr="00CD182E">
        <w:tc>
          <w:tcPr>
            <w:tcW w:w="4405" w:type="dxa"/>
          </w:tcPr>
          <w:p w14:paraId="3174B867" w14:textId="417E8F27" w:rsidR="006D2C66" w:rsidRPr="00CD182E" w:rsidRDefault="006D2C66" w:rsidP="006D2C66">
            <w:pPr>
              <w:rPr>
                <w:rFonts w:ascii="Times New Roman" w:hAnsi="Times New Roman" w:cs="Times New Roman"/>
                <w:sz w:val="24"/>
                <w:szCs w:val="24"/>
              </w:rPr>
            </w:pPr>
            <w:r w:rsidRPr="00CD182E">
              <w:rPr>
                <w:rFonts w:ascii="Times New Roman" w:hAnsi="Times New Roman" w:cs="Times New Roman"/>
                <w:b/>
                <w:sz w:val="24"/>
                <w:szCs w:val="24"/>
              </w:rPr>
              <w:t>UNIT:</w:t>
            </w:r>
            <w:r w:rsidRPr="00CD182E">
              <w:rPr>
                <w:rFonts w:ascii="Times New Roman" w:hAnsi="Times New Roman" w:cs="Times New Roman"/>
                <w:sz w:val="24"/>
                <w:szCs w:val="24"/>
              </w:rPr>
              <w:t xml:space="preserve"> 109th </w:t>
            </w:r>
            <w:r w:rsidR="00E02263" w:rsidRPr="00CD182E">
              <w:rPr>
                <w:rFonts w:ascii="Times New Roman" w:hAnsi="Times New Roman" w:cs="Times New Roman"/>
                <w:sz w:val="24"/>
                <w:szCs w:val="24"/>
              </w:rPr>
              <w:t>Force Support Squadron</w:t>
            </w:r>
          </w:p>
          <w:p w14:paraId="65D3211B" w14:textId="072EFAF1" w:rsidR="006D2C66" w:rsidRPr="00CD182E" w:rsidRDefault="006D2C66" w:rsidP="005D195B">
            <w:pPr>
              <w:rPr>
                <w:rFonts w:ascii="Times New Roman" w:hAnsi="Times New Roman" w:cs="Times New Roman"/>
                <w:sz w:val="24"/>
                <w:szCs w:val="24"/>
              </w:rPr>
            </w:pPr>
          </w:p>
        </w:tc>
        <w:tc>
          <w:tcPr>
            <w:tcW w:w="4945" w:type="dxa"/>
            <w:gridSpan w:val="2"/>
          </w:tcPr>
          <w:p w14:paraId="6FA9F2E8" w14:textId="043D2374" w:rsidR="006D2C66" w:rsidRPr="00CD182E" w:rsidRDefault="006D2C66" w:rsidP="005D195B">
            <w:pPr>
              <w:rPr>
                <w:rFonts w:ascii="Times New Roman" w:hAnsi="Times New Roman" w:cs="Times New Roman"/>
                <w:sz w:val="24"/>
                <w:szCs w:val="24"/>
              </w:rPr>
            </w:pPr>
            <w:r w:rsidRPr="00CD182E">
              <w:rPr>
                <w:rFonts w:ascii="Times New Roman" w:hAnsi="Times New Roman" w:cs="Times New Roman"/>
                <w:b/>
                <w:sz w:val="24"/>
                <w:szCs w:val="24"/>
              </w:rPr>
              <w:t xml:space="preserve">AFSC:  </w:t>
            </w:r>
            <w:r w:rsidR="00E62012" w:rsidRPr="00CD182E">
              <w:rPr>
                <w:rFonts w:ascii="Times New Roman" w:hAnsi="Times New Roman" w:cs="Times New Roman"/>
                <w:b/>
                <w:sz w:val="24"/>
                <w:szCs w:val="24"/>
              </w:rPr>
              <w:t>38F3</w:t>
            </w:r>
          </w:p>
        </w:tc>
      </w:tr>
      <w:tr w:rsidR="006D2C66" w:rsidRPr="00CD182E" w14:paraId="4180D63E" w14:textId="77777777" w:rsidTr="00CD182E">
        <w:trPr>
          <w:trHeight w:val="251"/>
        </w:trPr>
        <w:tc>
          <w:tcPr>
            <w:tcW w:w="4405" w:type="dxa"/>
          </w:tcPr>
          <w:p w14:paraId="4015D18F" w14:textId="77777777" w:rsidR="00F57383" w:rsidRPr="00CD182E" w:rsidRDefault="006D2C66" w:rsidP="006D2C66">
            <w:pPr>
              <w:rPr>
                <w:rFonts w:ascii="Times New Roman" w:hAnsi="Times New Roman" w:cs="Times New Roman"/>
                <w:b/>
                <w:sz w:val="24"/>
                <w:szCs w:val="24"/>
              </w:rPr>
            </w:pPr>
            <w:r w:rsidRPr="00CD182E">
              <w:rPr>
                <w:rFonts w:ascii="Times New Roman" w:hAnsi="Times New Roman" w:cs="Times New Roman"/>
                <w:b/>
                <w:sz w:val="24"/>
                <w:szCs w:val="24"/>
              </w:rPr>
              <w:t xml:space="preserve">MAX AVAILABLE GRADE: </w:t>
            </w:r>
          </w:p>
          <w:p w14:paraId="201534B7" w14:textId="0BF26FCF" w:rsidR="006D2C66" w:rsidRPr="00CD182E" w:rsidRDefault="00E62012" w:rsidP="006D2C66">
            <w:pPr>
              <w:rPr>
                <w:rFonts w:ascii="Times New Roman" w:hAnsi="Times New Roman" w:cs="Times New Roman"/>
                <w:sz w:val="24"/>
                <w:szCs w:val="24"/>
              </w:rPr>
            </w:pPr>
            <w:r w:rsidRPr="00CD182E">
              <w:rPr>
                <w:rFonts w:ascii="Times New Roman" w:hAnsi="Times New Roman" w:cs="Times New Roman"/>
                <w:sz w:val="24"/>
                <w:szCs w:val="24"/>
              </w:rPr>
              <w:t>Maj/O-4</w:t>
            </w:r>
          </w:p>
          <w:p w14:paraId="68941B2F" w14:textId="77777777" w:rsidR="006D2C66" w:rsidRPr="00CD182E" w:rsidRDefault="006D2C66">
            <w:pPr>
              <w:rPr>
                <w:rFonts w:ascii="Times New Roman" w:hAnsi="Times New Roman" w:cs="Times New Roman"/>
                <w:sz w:val="24"/>
                <w:szCs w:val="24"/>
              </w:rPr>
            </w:pPr>
          </w:p>
        </w:tc>
        <w:tc>
          <w:tcPr>
            <w:tcW w:w="4945" w:type="dxa"/>
            <w:gridSpan w:val="2"/>
            <w:vMerge w:val="restart"/>
          </w:tcPr>
          <w:p w14:paraId="14E3B796" w14:textId="21433869" w:rsidR="006D2C66" w:rsidRPr="00CD182E" w:rsidRDefault="006D2C66" w:rsidP="006D2C66">
            <w:pPr>
              <w:rPr>
                <w:rFonts w:ascii="Times New Roman" w:hAnsi="Times New Roman" w:cs="Times New Roman"/>
                <w:sz w:val="24"/>
                <w:szCs w:val="24"/>
              </w:rPr>
            </w:pPr>
            <w:r w:rsidRPr="00CD182E">
              <w:rPr>
                <w:rFonts w:ascii="Times New Roman" w:hAnsi="Times New Roman" w:cs="Times New Roman"/>
                <w:b/>
                <w:sz w:val="24"/>
                <w:szCs w:val="24"/>
              </w:rPr>
              <w:t>AREA OF CONSIDERATION:</w:t>
            </w:r>
            <w:r w:rsidRPr="00CD182E">
              <w:rPr>
                <w:rFonts w:ascii="Times New Roman" w:hAnsi="Times New Roman" w:cs="Times New Roman"/>
                <w:sz w:val="24"/>
                <w:szCs w:val="24"/>
              </w:rPr>
              <w:t xml:space="preserve">  </w:t>
            </w:r>
            <w:r w:rsidR="005D195B" w:rsidRPr="00CD182E">
              <w:rPr>
                <w:rFonts w:ascii="Times New Roman" w:hAnsi="Times New Roman" w:cs="Times New Roman"/>
                <w:sz w:val="24"/>
                <w:szCs w:val="24"/>
              </w:rPr>
              <w:t>Nationwide</w:t>
            </w:r>
            <w:r w:rsidRPr="00CD182E">
              <w:rPr>
                <w:rFonts w:ascii="Times New Roman" w:hAnsi="Times New Roman" w:cs="Times New Roman"/>
                <w:sz w:val="24"/>
                <w:szCs w:val="24"/>
              </w:rPr>
              <w:t xml:space="preserve"> </w:t>
            </w:r>
          </w:p>
          <w:p w14:paraId="325A9583" w14:textId="77777777" w:rsidR="00CD182E" w:rsidRDefault="00CD182E" w:rsidP="006D2C66">
            <w:pPr>
              <w:rPr>
                <w:rFonts w:ascii="Times New Roman" w:hAnsi="Times New Roman" w:cs="Times New Roman"/>
                <w:sz w:val="24"/>
                <w:szCs w:val="24"/>
              </w:rPr>
            </w:pPr>
          </w:p>
          <w:p w14:paraId="7F06C357" w14:textId="1D21BCF4" w:rsidR="006D2C66" w:rsidRPr="00CD182E" w:rsidRDefault="006D2C66" w:rsidP="006D2C66">
            <w:pPr>
              <w:rPr>
                <w:rFonts w:ascii="Times New Roman" w:hAnsi="Times New Roman" w:cs="Times New Roman"/>
                <w:sz w:val="24"/>
                <w:szCs w:val="24"/>
              </w:rPr>
            </w:pPr>
            <w:r w:rsidRPr="00CD182E">
              <w:rPr>
                <w:rFonts w:ascii="Times New Roman" w:hAnsi="Times New Roman" w:cs="Times New Roman"/>
                <w:sz w:val="24"/>
                <w:szCs w:val="24"/>
              </w:rPr>
              <w:t>All candidates may apply who meet the basic qualification for this position and who are eligible for membership in the NYANG.</w:t>
            </w:r>
          </w:p>
        </w:tc>
      </w:tr>
      <w:tr w:rsidR="006D2C66" w:rsidRPr="00CD182E" w14:paraId="5774FED5" w14:textId="77777777" w:rsidTr="00CD182E">
        <w:trPr>
          <w:trHeight w:val="530"/>
        </w:trPr>
        <w:tc>
          <w:tcPr>
            <w:tcW w:w="4405" w:type="dxa"/>
          </w:tcPr>
          <w:p w14:paraId="00EA2A57" w14:textId="77777777" w:rsidR="006D2C66" w:rsidRPr="00CD182E" w:rsidRDefault="006D2C66">
            <w:pPr>
              <w:rPr>
                <w:rFonts w:ascii="Times New Roman" w:hAnsi="Times New Roman" w:cs="Times New Roman"/>
                <w:sz w:val="24"/>
                <w:szCs w:val="24"/>
              </w:rPr>
            </w:pPr>
            <w:r w:rsidRPr="00CD182E">
              <w:rPr>
                <w:rFonts w:ascii="Times New Roman" w:hAnsi="Times New Roman" w:cs="Times New Roman"/>
                <w:b/>
                <w:sz w:val="24"/>
                <w:szCs w:val="24"/>
              </w:rPr>
              <w:t xml:space="preserve">Appoint as 2LT </w:t>
            </w:r>
            <w:r w:rsidRPr="00CD182E">
              <w:rPr>
                <w:rFonts w:ascii="Times New Roman" w:hAnsi="Times New Roman" w:cs="Times New Roman"/>
                <w:sz w:val="24"/>
                <w:szCs w:val="24"/>
              </w:rPr>
              <w:t>-</w:t>
            </w:r>
            <w:r w:rsidRPr="00CD182E">
              <w:rPr>
                <w:rFonts w:ascii="Times New Roman" w:hAnsi="Times New Roman" w:cs="Times New Roman"/>
                <w:b/>
                <w:sz w:val="24"/>
                <w:szCs w:val="24"/>
              </w:rPr>
              <w:t xml:space="preserve"> </w:t>
            </w:r>
            <w:r w:rsidRPr="00CD182E">
              <w:rPr>
                <w:rFonts w:ascii="Times New Roman" w:hAnsi="Times New Roman" w:cs="Times New Roman"/>
                <w:sz w:val="24"/>
                <w:szCs w:val="24"/>
              </w:rPr>
              <w:t>New Commissioning Opportunity</w:t>
            </w:r>
          </w:p>
          <w:p w14:paraId="06A7E942" w14:textId="13C17D22" w:rsidR="00B10D91" w:rsidRPr="00CD182E" w:rsidRDefault="00B10D91">
            <w:pPr>
              <w:rPr>
                <w:rFonts w:ascii="Times New Roman" w:hAnsi="Times New Roman" w:cs="Times New Roman"/>
                <w:sz w:val="24"/>
                <w:szCs w:val="24"/>
              </w:rPr>
            </w:pPr>
          </w:p>
        </w:tc>
        <w:tc>
          <w:tcPr>
            <w:tcW w:w="4945" w:type="dxa"/>
            <w:gridSpan w:val="2"/>
            <w:vMerge/>
          </w:tcPr>
          <w:p w14:paraId="72AC4F8E" w14:textId="77777777" w:rsidR="006D2C66" w:rsidRPr="00CD182E" w:rsidRDefault="006D2C66">
            <w:pPr>
              <w:rPr>
                <w:rFonts w:ascii="Times New Roman" w:hAnsi="Times New Roman" w:cs="Times New Roman"/>
                <w:sz w:val="24"/>
                <w:szCs w:val="24"/>
              </w:rPr>
            </w:pPr>
          </w:p>
        </w:tc>
      </w:tr>
      <w:tr w:rsidR="006D2C66" w:rsidRPr="00CD182E" w14:paraId="2F67CD71" w14:textId="77777777" w:rsidTr="00DB678D">
        <w:tc>
          <w:tcPr>
            <w:tcW w:w="9350" w:type="dxa"/>
            <w:gridSpan w:val="3"/>
          </w:tcPr>
          <w:p w14:paraId="3662A2A3" w14:textId="7921DD99" w:rsidR="006D2C66" w:rsidRPr="00CD182E" w:rsidRDefault="006D2C66" w:rsidP="005D195B">
            <w:pPr>
              <w:rPr>
                <w:rFonts w:ascii="Times New Roman" w:hAnsi="Times New Roman" w:cs="Times New Roman"/>
                <w:sz w:val="24"/>
                <w:szCs w:val="24"/>
              </w:rPr>
            </w:pPr>
            <w:r w:rsidRPr="00CD182E">
              <w:rPr>
                <w:rFonts w:ascii="Times New Roman" w:hAnsi="Times New Roman" w:cs="Times New Roman"/>
                <w:b/>
                <w:sz w:val="24"/>
                <w:szCs w:val="24"/>
              </w:rPr>
              <w:t xml:space="preserve">POSITION TITLE: </w:t>
            </w:r>
            <w:r w:rsidR="00E62012" w:rsidRPr="00CD182E">
              <w:rPr>
                <w:rFonts w:ascii="Times New Roman" w:hAnsi="Times New Roman" w:cs="Times New Roman"/>
                <w:sz w:val="24"/>
                <w:szCs w:val="24"/>
              </w:rPr>
              <w:t>Personnel Officer</w:t>
            </w:r>
          </w:p>
          <w:p w14:paraId="3E612225" w14:textId="32670CCB" w:rsidR="00B10D91" w:rsidRPr="00CD182E" w:rsidRDefault="00B10D91" w:rsidP="005D195B">
            <w:pPr>
              <w:rPr>
                <w:rFonts w:ascii="Times New Roman" w:hAnsi="Times New Roman" w:cs="Times New Roman"/>
                <w:b/>
                <w:sz w:val="24"/>
                <w:szCs w:val="24"/>
              </w:rPr>
            </w:pPr>
          </w:p>
        </w:tc>
      </w:tr>
      <w:tr w:rsidR="006D2C66" w:rsidRPr="00CD182E" w14:paraId="2F504FFB" w14:textId="77777777" w:rsidTr="00DB678D">
        <w:trPr>
          <w:trHeight w:val="314"/>
        </w:trPr>
        <w:tc>
          <w:tcPr>
            <w:tcW w:w="9350" w:type="dxa"/>
            <w:gridSpan w:val="3"/>
          </w:tcPr>
          <w:p w14:paraId="203944BD" w14:textId="687C8BA4" w:rsidR="00CD182E" w:rsidRDefault="006D2C66" w:rsidP="00CD182E">
            <w:pPr>
              <w:pStyle w:val="Heading1"/>
              <w:jc w:val="left"/>
              <w:outlineLvl w:val="0"/>
              <w:rPr>
                <w:rFonts w:ascii="Times New Roman" w:hAnsi="Times New Roman"/>
                <w:szCs w:val="24"/>
              </w:rPr>
            </w:pPr>
            <w:r w:rsidRPr="00CD182E">
              <w:rPr>
                <w:rFonts w:ascii="Times New Roman" w:hAnsi="Times New Roman"/>
                <w:bCs/>
                <w:szCs w:val="24"/>
              </w:rPr>
              <w:t xml:space="preserve">SPECIALTY SUMMARY: </w:t>
            </w:r>
            <w:r w:rsidRPr="00CD182E">
              <w:rPr>
                <w:rFonts w:ascii="Times New Roman" w:hAnsi="Times New Roman"/>
                <w:szCs w:val="24"/>
              </w:rPr>
              <w:t>(As</w:t>
            </w:r>
            <w:r w:rsidR="002218F8" w:rsidRPr="00CD182E">
              <w:rPr>
                <w:rFonts w:ascii="Times New Roman" w:hAnsi="Times New Roman"/>
                <w:szCs w:val="24"/>
              </w:rPr>
              <w:t xml:space="preserve"> outlined in AFI 36-2101 and AFMAN 36-2032</w:t>
            </w:r>
            <w:r w:rsidR="00CD182E">
              <w:rPr>
                <w:rFonts w:ascii="Times New Roman" w:hAnsi="Times New Roman"/>
                <w:szCs w:val="24"/>
              </w:rPr>
              <w:t>)</w:t>
            </w:r>
          </w:p>
          <w:p w14:paraId="61D94D6F" w14:textId="77777777" w:rsidR="00CD182E" w:rsidRDefault="00CD182E" w:rsidP="00CD182E">
            <w:pPr>
              <w:pStyle w:val="Heading1"/>
              <w:jc w:val="left"/>
              <w:outlineLvl w:val="0"/>
              <w:rPr>
                <w:rFonts w:ascii="Times New Roman" w:hAnsi="Times New Roman"/>
                <w:szCs w:val="24"/>
              </w:rPr>
            </w:pPr>
          </w:p>
          <w:p w14:paraId="493D0E04" w14:textId="500EC646" w:rsidR="00F03B8F" w:rsidRPr="00CD182E" w:rsidRDefault="00F03B8F" w:rsidP="00CD182E">
            <w:pPr>
              <w:pStyle w:val="Heading1"/>
              <w:jc w:val="left"/>
              <w:outlineLvl w:val="0"/>
              <w:rPr>
                <w:rFonts w:ascii="Times New Roman" w:hAnsi="Times New Roman"/>
                <w:b w:val="0"/>
                <w:szCs w:val="24"/>
              </w:rPr>
            </w:pPr>
            <w:r w:rsidRPr="00CD182E">
              <w:rPr>
                <w:rFonts w:ascii="Times New Roman" w:hAnsi="Times New Roman"/>
                <w:b w:val="0"/>
                <w:color w:val="000000"/>
                <w:szCs w:val="24"/>
              </w:rPr>
              <w:t xml:space="preserve">Define, develop, shape, sustain, and deliver mission-ready Airmen across the Total Force. Responsibilities include defining Air Force Manpower and Organization Requirements, managing Human Resources, managing and providing Education and Training Requirements, regenerating Airmen, feeding Airmen, developing Human Capital Strategies, applying Laws and Policies, compensating Airmen, providing Force Readiness and Quality of Service Programs, and serves as senior staff advisor to commanders. Related </w:t>
            </w:r>
            <w:proofErr w:type="gramStart"/>
            <w:r w:rsidRPr="00CD182E">
              <w:rPr>
                <w:rFonts w:ascii="Times New Roman" w:hAnsi="Times New Roman"/>
                <w:b w:val="0"/>
                <w:color w:val="000000"/>
                <w:szCs w:val="24"/>
              </w:rPr>
              <w:t>DoD</w:t>
            </w:r>
            <w:proofErr w:type="gramEnd"/>
            <w:r w:rsidRPr="00CD182E">
              <w:rPr>
                <w:rFonts w:ascii="Times New Roman" w:hAnsi="Times New Roman"/>
                <w:b w:val="0"/>
                <w:color w:val="000000"/>
                <w:szCs w:val="24"/>
              </w:rPr>
              <w:t xml:space="preserve"> Occupational Group: 150000, 156000, 157000, 270200, 270300, 271400, 280500. </w:t>
            </w:r>
          </w:p>
          <w:p w14:paraId="43BC7138" w14:textId="77777777" w:rsidR="00525ABC" w:rsidRPr="00CD182E" w:rsidRDefault="00525ABC" w:rsidP="00F03B8F">
            <w:pPr>
              <w:pStyle w:val="Heading1"/>
              <w:ind w:left="720"/>
              <w:jc w:val="left"/>
              <w:outlineLvl w:val="0"/>
              <w:rPr>
                <w:rFonts w:ascii="Times New Roman" w:hAnsi="Times New Roman"/>
                <w:szCs w:val="24"/>
              </w:rPr>
            </w:pPr>
          </w:p>
        </w:tc>
      </w:tr>
      <w:tr w:rsidR="00FF3E28" w:rsidRPr="00CD182E" w14:paraId="782C859C" w14:textId="77777777" w:rsidTr="00DB678D">
        <w:trPr>
          <w:trHeight w:val="314"/>
        </w:trPr>
        <w:tc>
          <w:tcPr>
            <w:tcW w:w="9350" w:type="dxa"/>
            <w:gridSpan w:val="3"/>
          </w:tcPr>
          <w:p w14:paraId="58F7D59E" w14:textId="77777777" w:rsidR="00A67025" w:rsidRDefault="00FF3E28" w:rsidP="00CD182E">
            <w:pPr>
              <w:rPr>
                <w:rFonts w:ascii="Times New Roman" w:hAnsi="Times New Roman" w:cs="Times New Roman"/>
                <w:sz w:val="24"/>
                <w:szCs w:val="24"/>
              </w:rPr>
            </w:pPr>
            <w:r w:rsidRPr="00CD182E">
              <w:rPr>
                <w:rFonts w:ascii="Times New Roman" w:hAnsi="Times New Roman" w:cs="Times New Roman"/>
                <w:b/>
                <w:bCs/>
                <w:sz w:val="24"/>
                <w:szCs w:val="24"/>
              </w:rPr>
              <w:t>MINIMUM QUALIFICATIONS</w:t>
            </w:r>
            <w:r w:rsidRPr="00CD182E">
              <w:rPr>
                <w:rFonts w:ascii="Times New Roman" w:hAnsi="Times New Roman" w:cs="Times New Roman"/>
                <w:sz w:val="24"/>
                <w:szCs w:val="24"/>
              </w:rPr>
              <w:t xml:space="preserve">: </w:t>
            </w:r>
          </w:p>
          <w:p w14:paraId="69C29C65" w14:textId="4FD9289C" w:rsidR="00CD182E" w:rsidRDefault="00FF3E28" w:rsidP="00CD182E">
            <w:pPr>
              <w:rPr>
                <w:rFonts w:ascii="Times New Roman" w:hAnsi="Times New Roman" w:cs="Times New Roman"/>
                <w:sz w:val="24"/>
                <w:szCs w:val="24"/>
              </w:rPr>
            </w:pPr>
            <w:r w:rsidRPr="00CD182E">
              <w:rPr>
                <w:rFonts w:ascii="Times New Roman" w:hAnsi="Times New Roman" w:cs="Times New Roman"/>
                <w:sz w:val="24"/>
                <w:szCs w:val="24"/>
              </w:rPr>
              <w:t xml:space="preserve"> </w:t>
            </w:r>
          </w:p>
          <w:p w14:paraId="42299626" w14:textId="64714DCD" w:rsidR="00FF3E28" w:rsidRPr="00CD182E" w:rsidRDefault="00FF3E28" w:rsidP="00CD182E">
            <w:pPr>
              <w:rPr>
                <w:rFonts w:ascii="Times New Roman" w:hAnsi="Times New Roman" w:cs="Times New Roman"/>
                <w:sz w:val="24"/>
                <w:szCs w:val="24"/>
              </w:rPr>
            </w:pPr>
            <w:r w:rsidRPr="00CD182E">
              <w:rPr>
                <w:rFonts w:ascii="Times New Roman" w:hAnsi="Times New Roman" w:cs="Times New Roman"/>
                <w:sz w:val="24"/>
                <w:szCs w:val="24"/>
              </w:rPr>
              <w:t xml:space="preserve">Must meet the minimum requirements as outlined in </w:t>
            </w:r>
            <w:r w:rsidR="002218F8" w:rsidRPr="00CD182E">
              <w:rPr>
                <w:rFonts w:ascii="Times New Roman" w:hAnsi="Times New Roman" w:cs="Times New Roman"/>
                <w:sz w:val="24"/>
                <w:szCs w:val="24"/>
              </w:rPr>
              <w:t>AFMAN 36-2032</w:t>
            </w:r>
            <w:r w:rsidRPr="00CD182E">
              <w:rPr>
                <w:rFonts w:ascii="Times New Roman" w:hAnsi="Times New Roman" w:cs="Times New Roman"/>
                <w:sz w:val="24"/>
                <w:szCs w:val="24"/>
              </w:rPr>
              <w:t>.</w:t>
            </w:r>
          </w:p>
          <w:p w14:paraId="477F42A5" w14:textId="77777777" w:rsidR="00FF3E28" w:rsidRPr="00CD182E" w:rsidRDefault="00FF3E28" w:rsidP="00FF3E28">
            <w:pPr>
              <w:pStyle w:val="Heading1"/>
              <w:jc w:val="left"/>
              <w:outlineLvl w:val="0"/>
              <w:rPr>
                <w:rFonts w:ascii="Times New Roman" w:hAnsi="Times New Roman"/>
                <w:bCs/>
                <w:szCs w:val="24"/>
              </w:rPr>
            </w:pPr>
          </w:p>
        </w:tc>
      </w:tr>
      <w:tr w:rsidR="00FF3E28" w:rsidRPr="00CD182E" w14:paraId="07CFE86D" w14:textId="77777777" w:rsidTr="00DB678D">
        <w:tc>
          <w:tcPr>
            <w:tcW w:w="9350" w:type="dxa"/>
            <w:gridSpan w:val="3"/>
          </w:tcPr>
          <w:p w14:paraId="37103D75" w14:textId="3541E9A8" w:rsidR="00FF3E28" w:rsidRPr="00CD182E" w:rsidRDefault="00CD182E" w:rsidP="00FF3E28">
            <w:pPr>
              <w:rPr>
                <w:rFonts w:ascii="Times New Roman" w:hAnsi="Times New Roman" w:cs="Times New Roman"/>
                <w:b/>
                <w:sz w:val="24"/>
                <w:szCs w:val="24"/>
              </w:rPr>
            </w:pPr>
            <w:r>
              <w:rPr>
                <w:rFonts w:ascii="Times New Roman" w:hAnsi="Times New Roman" w:cs="Times New Roman"/>
                <w:b/>
                <w:sz w:val="24"/>
                <w:szCs w:val="24"/>
              </w:rPr>
              <w:t>SPECIALTY QUALIFICATIONS</w:t>
            </w:r>
          </w:p>
          <w:p w14:paraId="4B399B33" w14:textId="7C03C353" w:rsidR="00FF3E28" w:rsidRPr="00CD182E" w:rsidRDefault="00FF3E28" w:rsidP="00FF3E28">
            <w:pPr>
              <w:rPr>
                <w:rFonts w:ascii="Times New Roman" w:hAnsi="Times New Roman" w:cs="Times New Roman"/>
                <w:b/>
                <w:sz w:val="24"/>
                <w:szCs w:val="24"/>
              </w:rPr>
            </w:pPr>
          </w:p>
          <w:p w14:paraId="76FCBCC8" w14:textId="70477B38" w:rsidR="00CD182E" w:rsidRDefault="00FF3E28" w:rsidP="00FF3E28">
            <w:pPr>
              <w:pStyle w:val="Default"/>
            </w:pPr>
            <w:r w:rsidRPr="00CD182E">
              <w:rPr>
                <w:b/>
              </w:rPr>
              <w:t>KNOWLEDGE:</w:t>
            </w:r>
            <w:r w:rsidRPr="00CD182E">
              <w:t xml:space="preserve"> </w:t>
            </w:r>
          </w:p>
          <w:p w14:paraId="014F0756" w14:textId="77777777" w:rsidR="00A67025" w:rsidRDefault="00A67025" w:rsidP="00FF3E28">
            <w:pPr>
              <w:pStyle w:val="Default"/>
            </w:pPr>
          </w:p>
          <w:p w14:paraId="4FAFCB5B" w14:textId="576C7621" w:rsidR="00FF3E28" w:rsidRPr="00CD182E" w:rsidRDefault="00F03B8F" w:rsidP="00CD182E">
            <w:pPr>
              <w:pStyle w:val="Default"/>
              <w:numPr>
                <w:ilvl w:val="0"/>
                <w:numId w:val="23"/>
              </w:numPr>
            </w:pPr>
            <w:r w:rsidRPr="00CD182E">
              <w:t>Knowledge of the following core competencies is mandatory: Force Development, Career Development, Force Management, Civilian Employee Management, Requirements Determination, Organization Principles, Performance Management, Manpower Resource Allocation, Customer Support, Readiness, Food Operations, Fitness Operations, Lodging Operations, Recreation, Resource Management, Mortuary Affairs, Casualty, SAPR, and Quality of Service Programs.</w:t>
            </w:r>
          </w:p>
          <w:p w14:paraId="09A0E600" w14:textId="77777777" w:rsidR="00CD182E" w:rsidRDefault="00CD182E" w:rsidP="00FF3E28">
            <w:pPr>
              <w:pStyle w:val="Default"/>
            </w:pPr>
          </w:p>
          <w:p w14:paraId="205A0EBE" w14:textId="017ABCB6" w:rsidR="00CD182E" w:rsidRDefault="00FF3E28" w:rsidP="00FF3E28">
            <w:pPr>
              <w:pStyle w:val="Default"/>
            </w:pPr>
            <w:r w:rsidRPr="00CD182E">
              <w:rPr>
                <w:b/>
              </w:rPr>
              <w:t>EDUCATION:</w:t>
            </w:r>
            <w:r w:rsidRPr="00CD182E">
              <w:t xml:space="preserve"> </w:t>
            </w:r>
          </w:p>
          <w:p w14:paraId="5CA63B8D" w14:textId="77777777" w:rsidR="00A67025" w:rsidRDefault="00A67025" w:rsidP="00FF3E28">
            <w:pPr>
              <w:pStyle w:val="Default"/>
            </w:pPr>
          </w:p>
          <w:p w14:paraId="28417995" w14:textId="682104F1" w:rsidR="00FF3E28" w:rsidRDefault="00F03B8F" w:rsidP="00CD182E">
            <w:pPr>
              <w:pStyle w:val="Default"/>
              <w:numPr>
                <w:ilvl w:val="0"/>
                <w:numId w:val="23"/>
              </w:numPr>
            </w:pPr>
            <w:r w:rsidRPr="00CD182E">
              <w:t xml:space="preserve">For </w:t>
            </w:r>
            <w:proofErr w:type="gramStart"/>
            <w:r w:rsidRPr="00CD182E">
              <w:t>ent</w:t>
            </w:r>
            <w:bookmarkStart w:id="0" w:name="_GoBack"/>
            <w:bookmarkEnd w:id="0"/>
            <w:r w:rsidRPr="00CD182E">
              <w:t>ry</w:t>
            </w:r>
            <w:proofErr w:type="gramEnd"/>
            <w:r w:rsidRPr="00CD182E">
              <w:t xml:space="preserve"> education requirements see </w:t>
            </w:r>
            <w:r w:rsidRPr="00A67025">
              <w:rPr>
                <w:color w:val="auto"/>
              </w:rPr>
              <w:t>Appendix A, 38F CIP Education Matrix</w:t>
            </w:r>
            <w:r w:rsidR="00A67025">
              <w:rPr>
                <w:color w:val="auto"/>
              </w:rPr>
              <w:t xml:space="preserve"> provided below</w:t>
            </w:r>
            <w:r w:rsidRPr="00A67025">
              <w:t>.</w:t>
            </w:r>
          </w:p>
          <w:p w14:paraId="0EA6072E" w14:textId="689F251A" w:rsidR="00CD182E" w:rsidRPr="00CD182E" w:rsidRDefault="00CD182E" w:rsidP="00FF3E28">
            <w:pPr>
              <w:pStyle w:val="Default"/>
            </w:pPr>
            <w:r w:rsidRPr="00CD182E">
              <w:rPr>
                <w:noProof/>
              </w:rPr>
              <w:lastRenderedPageBreak/>
              <w:drawing>
                <wp:inline distT="0" distB="0" distL="0" distR="0" wp14:anchorId="1A2A1573" wp14:editId="52F9446B">
                  <wp:extent cx="5877541" cy="4302423"/>
                  <wp:effectExtent l="0" t="0" r="9525" b="3175"/>
                  <wp:docPr id="1" name="Picture 1" descr="C:\Users\1455063180N\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455063180N\Desktop\Captu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6601" cy="4309055"/>
                          </a:xfrm>
                          <a:prstGeom prst="rect">
                            <a:avLst/>
                          </a:prstGeom>
                          <a:noFill/>
                          <a:ln>
                            <a:noFill/>
                          </a:ln>
                        </pic:spPr>
                      </pic:pic>
                    </a:graphicData>
                  </a:graphic>
                </wp:inline>
              </w:drawing>
            </w:r>
          </w:p>
          <w:p w14:paraId="2B855013" w14:textId="77777777" w:rsidR="00FF3E28" w:rsidRPr="00CD182E" w:rsidRDefault="00FF3E28" w:rsidP="00FF3E28">
            <w:pPr>
              <w:pStyle w:val="Default"/>
            </w:pPr>
          </w:p>
          <w:p w14:paraId="59C2DA62" w14:textId="58C1524F" w:rsidR="00CD182E" w:rsidRPr="00CD182E" w:rsidRDefault="00FF3E28" w:rsidP="00CD182E">
            <w:pPr>
              <w:pStyle w:val="Default"/>
            </w:pPr>
            <w:r w:rsidRPr="00CD182E">
              <w:rPr>
                <w:b/>
              </w:rPr>
              <w:t>TRAINING:</w:t>
            </w:r>
            <w:r w:rsidRPr="00CD182E">
              <w:t xml:space="preserve"> The following are mandatory as indicated:</w:t>
            </w:r>
          </w:p>
          <w:p w14:paraId="08C7C8AB" w14:textId="77777777" w:rsidR="00CD182E" w:rsidRPr="00CD182E" w:rsidRDefault="00CD182E" w:rsidP="00CD182E">
            <w:pPr>
              <w:pStyle w:val="Default"/>
            </w:pPr>
          </w:p>
          <w:p w14:paraId="470ACA0B" w14:textId="3FC29ECD" w:rsidR="00CD182E" w:rsidRDefault="00F03B8F" w:rsidP="00A67025">
            <w:pPr>
              <w:pStyle w:val="Default"/>
              <w:numPr>
                <w:ilvl w:val="0"/>
                <w:numId w:val="23"/>
              </w:numPr>
            </w:pPr>
            <w:r w:rsidRPr="00CD182E">
              <w:t xml:space="preserve">For award of AFSC 38F3, completion of Force Support Officer Initial Skills Training (IST) Course including Officer Field Education (OFE) is mandatory. A waiver from the CFM is required if any portion of IST is not completed. A minimum of 24 months of experience is also mandatory. In addition, within 24 months of graduating Force Support Officer IST, an officer must also complete the Follow-On Unit Training (FOUT) outlined in the Career Field Education and Training Plan (CFETP), Basic KSA Course, and Basic Contingency Course. </w:t>
            </w:r>
          </w:p>
          <w:p w14:paraId="285307D3" w14:textId="77777777" w:rsidR="00A67025" w:rsidRPr="00CD182E" w:rsidRDefault="00A67025" w:rsidP="00A67025">
            <w:pPr>
              <w:pStyle w:val="Default"/>
              <w:ind w:left="720"/>
            </w:pPr>
          </w:p>
          <w:p w14:paraId="17DE423C" w14:textId="322DA8B6" w:rsidR="00FF3E28" w:rsidRPr="00CD182E" w:rsidRDefault="00F03B8F" w:rsidP="00A67025">
            <w:pPr>
              <w:pStyle w:val="Default"/>
              <w:numPr>
                <w:ilvl w:val="0"/>
                <w:numId w:val="23"/>
              </w:numPr>
            </w:pPr>
            <w:proofErr w:type="gramStart"/>
            <w:r w:rsidRPr="00CD182E">
              <w:t>All requirements must be certified by the FSS commander or senior career field leader assigned to the organization</w:t>
            </w:r>
            <w:proofErr w:type="gramEnd"/>
            <w:r w:rsidRPr="00CD182E">
              <w:t xml:space="preserve">. A waiver from the CFM is required if the FOUT or other tasks cannot be completed within the 24-month period. ANG and AFR personnel will coordinate waivers with their component CFM and the </w:t>
            </w:r>
            <w:proofErr w:type="spellStart"/>
            <w:r w:rsidRPr="00CD182E">
              <w:t>RegAF</w:t>
            </w:r>
            <w:proofErr w:type="spellEnd"/>
            <w:r w:rsidRPr="00CD182E">
              <w:t xml:space="preserve"> CFM. </w:t>
            </w:r>
          </w:p>
          <w:p w14:paraId="5C09C42C" w14:textId="77777777" w:rsidR="00CD182E" w:rsidRPr="00CD182E" w:rsidRDefault="00CD182E" w:rsidP="00FF3E28">
            <w:pPr>
              <w:pStyle w:val="Default"/>
              <w:rPr>
                <w:b/>
              </w:rPr>
            </w:pPr>
          </w:p>
          <w:p w14:paraId="429F6DFD" w14:textId="1CAE0BDC" w:rsidR="00FF3E28" w:rsidRPr="00CD182E" w:rsidRDefault="00FF3E28" w:rsidP="00FF3E28">
            <w:pPr>
              <w:pStyle w:val="Default"/>
            </w:pPr>
            <w:r w:rsidRPr="00CD182E">
              <w:rPr>
                <w:b/>
              </w:rPr>
              <w:t>EXPERIENCE:</w:t>
            </w:r>
            <w:r w:rsidRPr="00CD182E">
              <w:t xml:space="preserve"> The following experience is required for award of the AFSC indicated: </w:t>
            </w:r>
          </w:p>
          <w:p w14:paraId="64CC0B64" w14:textId="77777777" w:rsidR="00CC52CE" w:rsidRPr="00CD182E" w:rsidRDefault="00CC52CE" w:rsidP="00FF3E28">
            <w:pPr>
              <w:pStyle w:val="Default"/>
            </w:pPr>
          </w:p>
          <w:p w14:paraId="1A86D7D0" w14:textId="69A7ED62" w:rsidR="00FF3E28" w:rsidRPr="00A67025" w:rsidRDefault="00F03B8F" w:rsidP="00A67025">
            <w:pPr>
              <w:pStyle w:val="ListParagraph"/>
              <w:numPr>
                <w:ilvl w:val="0"/>
                <w:numId w:val="24"/>
              </w:numPr>
              <w:autoSpaceDE w:val="0"/>
              <w:autoSpaceDN w:val="0"/>
              <w:adjustRightInd w:val="0"/>
              <w:rPr>
                <w:rFonts w:ascii="Times New Roman" w:hAnsi="Times New Roman" w:cs="Times New Roman"/>
                <w:sz w:val="24"/>
                <w:szCs w:val="24"/>
              </w:rPr>
            </w:pPr>
            <w:r w:rsidRPr="00A67025">
              <w:rPr>
                <w:rFonts w:ascii="Times New Roman" w:hAnsi="Times New Roman" w:cs="Times New Roman"/>
                <w:sz w:val="24"/>
                <w:szCs w:val="24"/>
              </w:rPr>
              <w:t xml:space="preserve">For award of AFSC 38F3, a minimum of 24 months of experience is mandatory </w:t>
            </w:r>
          </w:p>
          <w:p w14:paraId="5DD6783F" w14:textId="1252A2D3" w:rsidR="00FF3E28" w:rsidRPr="00CD182E" w:rsidRDefault="00FF3E28" w:rsidP="00F03B8F">
            <w:pPr>
              <w:pStyle w:val="ListParagraph"/>
              <w:autoSpaceDE w:val="0"/>
              <w:autoSpaceDN w:val="0"/>
              <w:adjustRightInd w:val="0"/>
              <w:rPr>
                <w:rFonts w:ascii="Times New Roman" w:hAnsi="Times New Roman" w:cs="Times New Roman"/>
                <w:sz w:val="24"/>
                <w:szCs w:val="24"/>
              </w:rPr>
            </w:pPr>
          </w:p>
        </w:tc>
      </w:tr>
      <w:tr w:rsidR="00FF3E28" w:rsidRPr="00CD182E" w14:paraId="2490A934" w14:textId="77777777" w:rsidTr="00DB678D">
        <w:tc>
          <w:tcPr>
            <w:tcW w:w="9350" w:type="dxa"/>
            <w:gridSpan w:val="3"/>
          </w:tcPr>
          <w:p w14:paraId="7A7C3E57" w14:textId="76993966" w:rsidR="00A67025" w:rsidRDefault="00A67025" w:rsidP="00A67025">
            <w:pPr>
              <w:rPr>
                <w:rFonts w:ascii="Times New Roman" w:hAnsi="Times New Roman" w:cs="Times New Roman"/>
                <w:b/>
                <w:sz w:val="24"/>
                <w:szCs w:val="24"/>
              </w:rPr>
            </w:pPr>
          </w:p>
          <w:p w14:paraId="238F4310" w14:textId="77777777" w:rsidR="00A67025" w:rsidRDefault="00A67025" w:rsidP="00A67025">
            <w:pPr>
              <w:rPr>
                <w:rFonts w:ascii="Times New Roman" w:hAnsi="Times New Roman" w:cs="Times New Roman"/>
                <w:b/>
                <w:sz w:val="24"/>
                <w:szCs w:val="24"/>
              </w:rPr>
            </w:pPr>
          </w:p>
          <w:p w14:paraId="5E8F46C3" w14:textId="77777777" w:rsidR="00A67025" w:rsidRDefault="00A67025" w:rsidP="00A67025">
            <w:pPr>
              <w:rPr>
                <w:rFonts w:ascii="Times New Roman" w:hAnsi="Times New Roman" w:cs="Times New Roman"/>
                <w:b/>
                <w:sz w:val="24"/>
                <w:szCs w:val="24"/>
              </w:rPr>
            </w:pPr>
          </w:p>
          <w:p w14:paraId="6CD50D71" w14:textId="6AED1AF0" w:rsidR="00A67025" w:rsidRDefault="00FF3E28" w:rsidP="00A67025">
            <w:pPr>
              <w:rPr>
                <w:rFonts w:ascii="Times New Roman" w:hAnsi="Times New Roman" w:cs="Times New Roman"/>
                <w:bCs/>
                <w:sz w:val="24"/>
                <w:szCs w:val="24"/>
              </w:rPr>
            </w:pPr>
            <w:r w:rsidRPr="00CD182E">
              <w:rPr>
                <w:rFonts w:ascii="Times New Roman" w:hAnsi="Times New Roman" w:cs="Times New Roman"/>
                <w:b/>
                <w:sz w:val="24"/>
                <w:szCs w:val="24"/>
              </w:rPr>
              <w:t>DUTIES AND RESPONSIBILITIES</w:t>
            </w:r>
            <w:r w:rsidRPr="00CD182E">
              <w:rPr>
                <w:rFonts w:ascii="Times New Roman" w:hAnsi="Times New Roman" w:cs="Times New Roman"/>
                <w:bCs/>
                <w:sz w:val="24"/>
                <w:szCs w:val="24"/>
              </w:rPr>
              <w:t>:</w:t>
            </w:r>
          </w:p>
          <w:p w14:paraId="252F48DF" w14:textId="77777777" w:rsidR="00A67025" w:rsidRDefault="00A67025" w:rsidP="00A67025">
            <w:pPr>
              <w:rPr>
                <w:rFonts w:ascii="Times New Roman" w:hAnsi="Times New Roman" w:cs="Times New Roman"/>
                <w:bCs/>
                <w:sz w:val="24"/>
                <w:szCs w:val="24"/>
              </w:rPr>
            </w:pPr>
          </w:p>
          <w:p w14:paraId="209B8289" w14:textId="145FEBF8" w:rsidR="00CC52CE" w:rsidRPr="00A67025" w:rsidRDefault="00CC52CE" w:rsidP="00A67025">
            <w:pPr>
              <w:pStyle w:val="ListParagraph"/>
              <w:numPr>
                <w:ilvl w:val="0"/>
                <w:numId w:val="24"/>
              </w:numPr>
              <w:rPr>
                <w:rFonts w:ascii="Times New Roman" w:hAnsi="Times New Roman" w:cs="Times New Roman"/>
                <w:bCs/>
                <w:sz w:val="24"/>
                <w:szCs w:val="24"/>
              </w:rPr>
            </w:pPr>
            <w:r w:rsidRPr="00A67025">
              <w:rPr>
                <w:rFonts w:ascii="Times New Roman" w:hAnsi="Times New Roman" w:cs="Times New Roman"/>
                <w:color w:val="000000"/>
                <w:sz w:val="24"/>
                <w:szCs w:val="24"/>
              </w:rPr>
              <w:t xml:space="preserve">Formulate personnel plans and programs and develop policy to guide their implementation and execution. Translates program policy into directives, publications, and training manuals. </w:t>
            </w:r>
          </w:p>
          <w:p w14:paraId="3EEC330E" w14:textId="77777777" w:rsidR="00A67025" w:rsidRPr="00A67025" w:rsidRDefault="00A67025" w:rsidP="00A67025">
            <w:pPr>
              <w:pStyle w:val="ListParagraph"/>
              <w:rPr>
                <w:rFonts w:ascii="Times New Roman" w:hAnsi="Times New Roman" w:cs="Times New Roman"/>
                <w:bCs/>
                <w:sz w:val="24"/>
                <w:szCs w:val="24"/>
              </w:rPr>
            </w:pPr>
          </w:p>
          <w:p w14:paraId="7C075D64" w14:textId="77777777" w:rsidR="00A67025" w:rsidRDefault="00CC52CE" w:rsidP="00CC52CE">
            <w:pPr>
              <w:pStyle w:val="ListParagraph"/>
              <w:numPr>
                <w:ilvl w:val="0"/>
                <w:numId w:val="24"/>
              </w:numPr>
              <w:autoSpaceDE w:val="0"/>
              <w:autoSpaceDN w:val="0"/>
              <w:adjustRightInd w:val="0"/>
              <w:rPr>
                <w:rFonts w:ascii="Times New Roman" w:hAnsi="Times New Roman" w:cs="Times New Roman"/>
                <w:color w:val="000000"/>
                <w:sz w:val="24"/>
                <w:szCs w:val="24"/>
              </w:rPr>
            </w:pPr>
            <w:r w:rsidRPr="00A67025">
              <w:rPr>
                <w:rFonts w:ascii="Times New Roman" w:hAnsi="Times New Roman" w:cs="Times New Roman"/>
                <w:color w:val="000000"/>
                <w:sz w:val="24"/>
                <w:szCs w:val="24"/>
              </w:rPr>
              <w:t xml:space="preserve">Participate in total force adaptive planning and execution in support of combatant commanders from peacetime through mobilization, contingency operations and demobilization. Access </w:t>
            </w:r>
            <w:proofErr w:type="gramStart"/>
            <w:r w:rsidRPr="00A67025">
              <w:rPr>
                <w:rFonts w:ascii="Times New Roman" w:hAnsi="Times New Roman" w:cs="Times New Roman"/>
                <w:color w:val="000000"/>
                <w:sz w:val="24"/>
                <w:szCs w:val="24"/>
              </w:rPr>
              <w:t>manpower</w:t>
            </w:r>
            <w:proofErr w:type="gramEnd"/>
            <w:r w:rsidRPr="00A67025">
              <w:rPr>
                <w:rFonts w:ascii="Times New Roman" w:hAnsi="Times New Roman" w:cs="Times New Roman"/>
                <w:color w:val="000000"/>
                <w:sz w:val="24"/>
                <w:szCs w:val="24"/>
              </w:rPr>
              <w:t>, personnel, and equipment availability for UTC posturing and management.</w:t>
            </w:r>
          </w:p>
          <w:p w14:paraId="7783C846" w14:textId="21D9B442" w:rsidR="00A67025" w:rsidRDefault="00CC52CE" w:rsidP="00A67025">
            <w:pPr>
              <w:pStyle w:val="ListParagraph"/>
              <w:autoSpaceDE w:val="0"/>
              <w:autoSpaceDN w:val="0"/>
              <w:adjustRightInd w:val="0"/>
              <w:rPr>
                <w:rFonts w:ascii="Times New Roman" w:hAnsi="Times New Roman" w:cs="Times New Roman"/>
                <w:color w:val="000000"/>
                <w:sz w:val="24"/>
                <w:szCs w:val="24"/>
              </w:rPr>
            </w:pPr>
            <w:r w:rsidRPr="00A67025">
              <w:rPr>
                <w:rFonts w:ascii="Times New Roman" w:hAnsi="Times New Roman" w:cs="Times New Roman"/>
                <w:color w:val="000000"/>
                <w:sz w:val="24"/>
                <w:szCs w:val="24"/>
              </w:rPr>
              <w:t xml:space="preserve"> </w:t>
            </w:r>
          </w:p>
          <w:p w14:paraId="7AC0C6AD" w14:textId="37E50B30" w:rsidR="00A67025" w:rsidRDefault="00CC52CE" w:rsidP="00CC52CE">
            <w:pPr>
              <w:pStyle w:val="ListParagraph"/>
              <w:numPr>
                <w:ilvl w:val="0"/>
                <w:numId w:val="24"/>
              </w:numPr>
              <w:autoSpaceDE w:val="0"/>
              <w:autoSpaceDN w:val="0"/>
              <w:adjustRightInd w:val="0"/>
              <w:rPr>
                <w:rFonts w:ascii="Times New Roman" w:hAnsi="Times New Roman" w:cs="Times New Roman"/>
                <w:color w:val="000000"/>
                <w:sz w:val="24"/>
                <w:szCs w:val="24"/>
              </w:rPr>
            </w:pPr>
            <w:r w:rsidRPr="00A67025">
              <w:rPr>
                <w:rFonts w:ascii="Times New Roman" w:hAnsi="Times New Roman" w:cs="Times New Roman"/>
                <w:color w:val="000000"/>
                <w:sz w:val="24"/>
                <w:szCs w:val="24"/>
              </w:rPr>
              <w:t xml:space="preserve">Develop, control, program and allocate </w:t>
            </w:r>
            <w:proofErr w:type="gramStart"/>
            <w:r w:rsidRPr="00A67025">
              <w:rPr>
                <w:rFonts w:ascii="Times New Roman" w:hAnsi="Times New Roman" w:cs="Times New Roman"/>
                <w:color w:val="000000"/>
                <w:sz w:val="24"/>
                <w:szCs w:val="24"/>
              </w:rPr>
              <w:t>manpower</w:t>
            </w:r>
            <w:proofErr w:type="gramEnd"/>
            <w:r w:rsidRPr="00A67025">
              <w:rPr>
                <w:rFonts w:ascii="Times New Roman" w:hAnsi="Times New Roman" w:cs="Times New Roman"/>
                <w:color w:val="000000"/>
                <w:sz w:val="24"/>
                <w:szCs w:val="24"/>
              </w:rPr>
              <w:t xml:space="preserve"> resources in support of the Air Force planning, programming, budgeting and execution process. Analyze and determine force composition. </w:t>
            </w:r>
          </w:p>
          <w:p w14:paraId="68EB1327" w14:textId="411B198A" w:rsidR="00A67025" w:rsidRDefault="00A67025" w:rsidP="00A67025">
            <w:pPr>
              <w:pStyle w:val="ListParagraph"/>
              <w:autoSpaceDE w:val="0"/>
              <w:autoSpaceDN w:val="0"/>
              <w:adjustRightInd w:val="0"/>
              <w:rPr>
                <w:rFonts w:ascii="Times New Roman" w:hAnsi="Times New Roman" w:cs="Times New Roman"/>
                <w:color w:val="000000"/>
                <w:sz w:val="24"/>
                <w:szCs w:val="24"/>
              </w:rPr>
            </w:pPr>
          </w:p>
          <w:p w14:paraId="153881B7" w14:textId="47AFABA8" w:rsidR="00A67025" w:rsidRDefault="00CC52CE" w:rsidP="00CC52CE">
            <w:pPr>
              <w:pStyle w:val="ListParagraph"/>
              <w:numPr>
                <w:ilvl w:val="0"/>
                <w:numId w:val="24"/>
              </w:numPr>
              <w:autoSpaceDE w:val="0"/>
              <w:autoSpaceDN w:val="0"/>
              <w:adjustRightInd w:val="0"/>
              <w:rPr>
                <w:rFonts w:ascii="Times New Roman" w:hAnsi="Times New Roman" w:cs="Times New Roman"/>
                <w:color w:val="000000"/>
                <w:sz w:val="24"/>
                <w:szCs w:val="24"/>
              </w:rPr>
            </w:pPr>
            <w:r w:rsidRPr="00A67025">
              <w:rPr>
                <w:rFonts w:ascii="Times New Roman" w:hAnsi="Times New Roman" w:cs="Times New Roman"/>
                <w:color w:val="000000"/>
                <w:sz w:val="24"/>
                <w:szCs w:val="24"/>
              </w:rPr>
              <w:t xml:space="preserve">Determine Total Force </w:t>
            </w:r>
            <w:proofErr w:type="gramStart"/>
            <w:r w:rsidRPr="00A67025">
              <w:rPr>
                <w:rFonts w:ascii="Times New Roman" w:hAnsi="Times New Roman" w:cs="Times New Roman"/>
                <w:color w:val="000000"/>
                <w:sz w:val="24"/>
                <w:szCs w:val="24"/>
              </w:rPr>
              <w:t>manpower</w:t>
            </w:r>
            <w:proofErr w:type="gramEnd"/>
            <w:r w:rsidRPr="00A67025">
              <w:rPr>
                <w:rFonts w:ascii="Times New Roman" w:hAnsi="Times New Roman" w:cs="Times New Roman"/>
                <w:color w:val="000000"/>
                <w:sz w:val="24"/>
                <w:szCs w:val="24"/>
              </w:rPr>
              <w:t xml:space="preserve"> requirements across the spectrum of Air Force capabilities. Employ industrial and management engineering methodologies to develop </w:t>
            </w:r>
            <w:proofErr w:type="gramStart"/>
            <w:r w:rsidRPr="00A67025">
              <w:rPr>
                <w:rFonts w:ascii="Times New Roman" w:hAnsi="Times New Roman" w:cs="Times New Roman"/>
                <w:color w:val="000000"/>
                <w:sz w:val="24"/>
                <w:szCs w:val="24"/>
              </w:rPr>
              <w:t>manpower</w:t>
            </w:r>
            <w:proofErr w:type="gramEnd"/>
            <w:r w:rsidRPr="00A67025">
              <w:rPr>
                <w:rFonts w:ascii="Times New Roman" w:hAnsi="Times New Roman" w:cs="Times New Roman"/>
                <w:color w:val="000000"/>
                <w:sz w:val="24"/>
                <w:szCs w:val="24"/>
              </w:rPr>
              <w:t xml:space="preserve"> determinants and standards. Manage allocation of military and civilian resources through execution and management of the UMD. Conduct management advisory studies. </w:t>
            </w:r>
          </w:p>
          <w:p w14:paraId="395934C8" w14:textId="4F1081D4" w:rsidR="00A67025" w:rsidRDefault="00A67025" w:rsidP="00A67025">
            <w:pPr>
              <w:pStyle w:val="ListParagraph"/>
              <w:autoSpaceDE w:val="0"/>
              <w:autoSpaceDN w:val="0"/>
              <w:adjustRightInd w:val="0"/>
              <w:rPr>
                <w:rFonts w:ascii="Times New Roman" w:hAnsi="Times New Roman" w:cs="Times New Roman"/>
                <w:color w:val="000000"/>
                <w:sz w:val="24"/>
                <w:szCs w:val="24"/>
              </w:rPr>
            </w:pPr>
          </w:p>
          <w:p w14:paraId="226D0131" w14:textId="47518DB0" w:rsidR="00A67025" w:rsidRDefault="00CC52CE" w:rsidP="00CC52CE">
            <w:pPr>
              <w:pStyle w:val="ListParagraph"/>
              <w:numPr>
                <w:ilvl w:val="0"/>
                <w:numId w:val="24"/>
              </w:numPr>
              <w:autoSpaceDE w:val="0"/>
              <w:autoSpaceDN w:val="0"/>
              <w:adjustRightInd w:val="0"/>
              <w:rPr>
                <w:rFonts w:ascii="Times New Roman" w:hAnsi="Times New Roman" w:cs="Times New Roman"/>
                <w:color w:val="000000"/>
                <w:sz w:val="24"/>
                <w:szCs w:val="24"/>
              </w:rPr>
            </w:pPr>
            <w:r w:rsidRPr="00A67025">
              <w:rPr>
                <w:rFonts w:ascii="Times New Roman" w:hAnsi="Times New Roman" w:cs="Times New Roman"/>
                <w:color w:val="000000"/>
                <w:sz w:val="24"/>
                <w:szCs w:val="24"/>
              </w:rPr>
              <w:t xml:space="preserve">Develop, test, evaluate, and maintain Air Force recognized organization structure. Analyze and process organization change actions to activate, inactivate, </w:t>
            </w:r>
            <w:proofErr w:type="spellStart"/>
            <w:r w:rsidRPr="00A67025">
              <w:rPr>
                <w:rFonts w:ascii="Times New Roman" w:hAnsi="Times New Roman" w:cs="Times New Roman"/>
                <w:color w:val="000000"/>
                <w:sz w:val="24"/>
                <w:szCs w:val="24"/>
              </w:rPr>
              <w:t>redesignate</w:t>
            </w:r>
            <w:proofErr w:type="spellEnd"/>
            <w:r w:rsidRPr="00A67025">
              <w:rPr>
                <w:rFonts w:ascii="Times New Roman" w:hAnsi="Times New Roman" w:cs="Times New Roman"/>
                <w:color w:val="000000"/>
                <w:sz w:val="24"/>
                <w:szCs w:val="24"/>
              </w:rPr>
              <w:t xml:space="preserve">, and reorganize unit structures. </w:t>
            </w:r>
          </w:p>
          <w:p w14:paraId="1EB57374" w14:textId="434B150A" w:rsidR="00A67025" w:rsidRDefault="00A67025" w:rsidP="00A67025">
            <w:pPr>
              <w:pStyle w:val="ListParagraph"/>
              <w:autoSpaceDE w:val="0"/>
              <w:autoSpaceDN w:val="0"/>
              <w:adjustRightInd w:val="0"/>
              <w:rPr>
                <w:rFonts w:ascii="Times New Roman" w:hAnsi="Times New Roman" w:cs="Times New Roman"/>
                <w:color w:val="000000"/>
                <w:sz w:val="24"/>
                <w:szCs w:val="24"/>
              </w:rPr>
            </w:pPr>
          </w:p>
          <w:p w14:paraId="7E64B81E" w14:textId="77777777" w:rsidR="00A67025" w:rsidRDefault="00CC52CE" w:rsidP="00CC52CE">
            <w:pPr>
              <w:pStyle w:val="ListParagraph"/>
              <w:numPr>
                <w:ilvl w:val="0"/>
                <w:numId w:val="24"/>
              </w:numPr>
              <w:autoSpaceDE w:val="0"/>
              <w:autoSpaceDN w:val="0"/>
              <w:adjustRightInd w:val="0"/>
              <w:rPr>
                <w:rFonts w:ascii="Times New Roman" w:hAnsi="Times New Roman" w:cs="Times New Roman"/>
                <w:color w:val="000000"/>
                <w:sz w:val="24"/>
                <w:szCs w:val="24"/>
              </w:rPr>
            </w:pPr>
            <w:r w:rsidRPr="00A67025">
              <w:rPr>
                <w:rFonts w:ascii="Times New Roman" w:hAnsi="Times New Roman" w:cs="Times New Roman"/>
                <w:color w:val="000000"/>
                <w:sz w:val="24"/>
                <w:szCs w:val="24"/>
              </w:rPr>
              <w:t>Administer Air Force performance management and productivity programs. Assess and document organizational performance. Advise on process improvement, best practices and recognizes optimal performance.</w:t>
            </w:r>
          </w:p>
          <w:p w14:paraId="34CE3AA6" w14:textId="6596B2D1" w:rsidR="00A67025" w:rsidRDefault="00CC52CE" w:rsidP="00A67025">
            <w:pPr>
              <w:pStyle w:val="ListParagraph"/>
              <w:autoSpaceDE w:val="0"/>
              <w:autoSpaceDN w:val="0"/>
              <w:adjustRightInd w:val="0"/>
              <w:rPr>
                <w:rFonts w:ascii="Times New Roman" w:hAnsi="Times New Roman" w:cs="Times New Roman"/>
                <w:color w:val="000000"/>
                <w:sz w:val="24"/>
                <w:szCs w:val="24"/>
              </w:rPr>
            </w:pPr>
            <w:r w:rsidRPr="00A67025">
              <w:rPr>
                <w:rFonts w:ascii="Times New Roman" w:hAnsi="Times New Roman" w:cs="Times New Roman"/>
                <w:color w:val="000000"/>
                <w:sz w:val="24"/>
                <w:szCs w:val="24"/>
              </w:rPr>
              <w:t xml:space="preserve"> </w:t>
            </w:r>
          </w:p>
          <w:p w14:paraId="311A99B7" w14:textId="6156DC5B" w:rsidR="00A67025" w:rsidRDefault="00CC52CE" w:rsidP="00CC52CE">
            <w:pPr>
              <w:pStyle w:val="ListParagraph"/>
              <w:numPr>
                <w:ilvl w:val="0"/>
                <w:numId w:val="24"/>
              </w:numPr>
              <w:autoSpaceDE w:val="0"/>
              <w:autoSpaceDN w:val="0"/>
              <w:adjustRightInd w:val="0"/>
              <w:rPr>
                <w:rFonts w:ascii="Times New Roman" w:hAnsi="Times New Roman" w:cs="Times New Roman"/>
                <w:color w:val="000000"/>
                <w:sz w:val="24"/>
                <w:szCs w:val="24"/>
              </w:rPr>
            </w:pPr>
            <w:r w:rsidRPr="00A67025">
              <w:rPr>
                <w:rFonts w:ascii="Times New Roman" w:hAnsi="Times New Roman" w:cs="Times New Roman"/>
                <w:color w:val="000000"/>
                <w:sz w:val="24"/>
                <w:szCs w:val="24"/>
              </w:rPr>
              <w:t xml:space="preserve">Oversee and conduct strategic sourcing studies. </w:t>
            </w:r>
          </w:p>
          <w:p w14:paraId="5C50867E" w14:textId="571792E6" w:rsidR="00A67025" w:rsidRDefault="00A67025" w:rsidP="00A67025">
            <w:pPr>
              <w:pStyle w:val="ListParagraph"/>
              <w:autoSpaceDE w:val="0"/>
              <w:autoSpaceDN w:val="0"/>
              <w:adjustRightInd w:val="0"/>
              <w:rPr>
                <w:rFonts w:ascii="Times New Roman" w:hAnsi="Times New Roman" w:cs="Times New Roman"/>
                <w:color w:val="000000"/>
                <w:sz w:val="24"/>
                <w:szCs w:val="24"/>
              </w:rPr>
            </w:pPr>
          </w:p>
          <w:p w14:paraId="069E3AF7" w14:textId="3E6B5F37" w:rsidR="00A67025" w:rsidRDefault="00CC52CE" w:rsidP="00CC52CE">
            <w:pPr>
              <w:pStyle w:val="ListParagraph"/>
              <w:numPr>
                <w:ilvl w:val="0"/>
                <w:numId w:val="24"/>
              </w:numPr>
              <w:autoSpaceDE w:val="0"/>
              <w:autoSpaceDN w:val="0"/>
              <w:adjustRightInd w:val="0"/>
              <w:rPr>
                <w:rFonts w:ascii="Times New Roman" w:hAnsi="Times New Roman" w:cs="Times New Roman"/>
                <w:color w:val="000000"/>
                <w:sz w:val="24"/>
                <w:szCs w:val="24"/>
              </w:rPr>
            </w:pPr>
            <w:r w:rsidRPr="00A67025">
              <w:rPr>
                <w:rFonts w:ascii="Times New Roman" w:hAnsi="Times New Roman" w:cs="Times New Roman"/>
                <w:color w:val="000000"/>
                <w:sz w:val="24"/>
                <w:szCs w:val="24"/>
              </w:rPr>
              <w:t xml:space="preserve">Develop and execute the full spectrum of total force personnel programs to accomplish accession planning and processing, classification and utilization, promotion, recognition, evaluation, reenlistment, assignment action, retraining, retirement, disciplinary, force development and force shaping programs. </w:t>
            </w:r>
          </w:p>
          <w:p w14:paraId="38309CC5" w14:textId="204B3EB6" w:rsidR="00A67025" w:rsidRDefault="00A67025" w:rsidP="00A67025">
            <w:pPr>
              <w:pStyle w:val="ListParagraph"/>
              <w:autoSpaceDE w:val="0"/>
              <w:autoSpaceDN w:val="0"/>
              <w:adjustRightInd w:val="0"/>
              <w:rPr>
                <w:rFonts w:ascii="Times New Roman" w:hAnsi="Times New Roman" w:cs="Times New Roman"/>
                <w:color w:val="000000"/>
                <w:sz w:val="24"/>
                <w:szCs w:val="24"/>
              </w:rPr>
            </w:pPr>
          </w:p>
          <w:p w14:paraId="59201800" w14:textId="01B18930" w:rsidR="00A67025" w:rsidRDefault="00CC52CE" w:rsidP="00CC52CE">
            <w:pPr>
              <w:pStyle w:val="ListParagraph"/>
              <w:numPr>
                <w:ilvl w:val="0"/>
                <w:numId w:val="24"/>
              </w:numPr>
              <w:autoSpaceDE w:val="0"/>
              <w:autoSpaceDN w:val="0"/>
              <w:adjustRightInd w:val="0"/>
              <w:rPr>
                <w:rFonts w:ascii="Times New Roman" w:hAnsi="Times New Roman" w:cs="Times New Roman"/>
                <w:color w:val="000000"/>
                <w:sz w:val="24"/>
                <w:szCs w:val="24"/>
              </w:rPr>
            </w:pPr>
            <w:r w:rsidRPr="00A67025">
              <w:rPr>
                <w:rFonts w:ascii="Times New Roman" w:hAnsi="Times New Roman" w:cs="Times New Roman"/>
                <w:color w:val="000000"/>
                <w:sz w:val="24"/>
                <w:szCs w:val="24"/>
              </w:rPr>
              <w:t xml:space="preserve">Establish Air Force education and training policy requirements. Manage programs to include developmental education, voluntary education, advanced academic education, promotion testing, and libraries. </w:t>
            </w:r>
          </w:p>
          <w:p w14:paraId="12E8AB57" w14:textId="7F11E3F1" w:rsidR="00A67025" w:rsidRDefault="00A67025" w:rsidP="00A67025">
            <w:pPr>
              <w:pStyle w:val="ListParagraph"/>
              <w:autoSpaceDE w:val="0"/>
              <w:autoSpaceDN w:val="0"/>
              <w:adjustRightInd w:val="0"/>
              <w:rPr>
                <w:rFonts w:ascii="Times New Roman" w:hAnsi="Times New Roman" w:cs="Times New Roman"/>
                <w:color w:val="000000"/>
                <w:sz w:val="24"/>
                <w:szCs w:val="24"/>
              </w:rPr>
            </w:pPr>
          </w:p>
          <w:p w14:paraId="6B089394" w14:textId="6C628BAF" w:rsidR="00A67025" w:rsidRDefault="00CC52CE" w:rsidP="00CC52CE">
            <w:pPr>
              <w:pStyle w:val="ListParagraph"/>
              <w:numPr>
                <w:ilvl w:val="0"/>
                <w:numId w:val="24"/>
              </w:numPr>
              <w:autoSpaceDE w:val="0"/>
              <w:autoSpaceDN w:val="0"/>
              <w:adjustRightInd w:val="0"/>
              <w:rPr>
                <w:rFonts w:ascii="Times New Roman" w:hAnsi="Times New Roman" w:cs="Times New Roman"/>
                <w:color w:val="000000"/>
                <w:sz w:val="24"/>
                <w:szCs w:val="24"/>
              </w:rPr>
            </w:pPr>
            <w:r w:rsidRPr="00A67025">
              <w:rPr>
                <w:rFonts w:ascii="Times New Roman" w:hAnsi="Times New Roman" w:cs="Times New Roman"/>
                <w:color w:val="000000"/>
                <w:sz w:val="24"/>
                <w:szCs w:val="24"/>
              </w:rPr>
              <w:t xml:space="preserve">Manages equal opportunity and sexual assault prevention and response programs. </w:t>
            </w:r>
          </w:p>
          <w:p w14:paraId="1B95B196" w14:textId="6C3DF678" w:rsidR="00A67025" w:rsidRDefault="00A67025" w:rsidP="00A67025">
            <w:pPr>
              <w:pStyle w:val="ListParagraph"/>
              <w:autoSpaceDE w:val="0"/>
              <w:autoSpaceDN w:val="0"/>
              <w:adjustRightInd w:val="0"/>
              <w:rPr>
                <w:rFonts w:ascii="Times New Roman" w:hAnsi="Times New Roman" w:cs="Times New Roman"/>
                <w:color w:val="000000"/>
                <w:sz w:val="24"/>
                <w:szCs w:val="24"/>
              </w:rPr>
            </w:pPr>
          </w:p>
          <w:p w14:paraId="236AE1B8" w14:textId="20253948" w:rsidR="00A67025" w:rsidRDefault="00CC52CE" w:rsidP="00CC52CE">
            <w:pPr>
              <w:pStyle w:val="ListParagraph"/>
              <w:numPr>
                <w:ilvl w:val="0"/>
                <w:numId w:val="24"/>
              </w:numPr>
              <w:autoSpaceDE w:val="0"/>
              <w:autoSpaceDN w:val="0"/>
              <w:adjustRightInd w:val="0"/>
              <w:rPr>
                <w:rFonts w:ascii="Times New Roman" w:hAnsi="Times New Roman" w:cs="Times New Roman"/>
                <w:color w:val="000000"/>
                <w:sz w:val="24"/>
                <w:szCs w:val="24"/>
              </w:rPr>
            </w:pPr>
            <w:r w:rsidRPr="00A67025">
              <w:rPr>
                <w:rFonts w:ascii="Times New Roman" w:hAnsi="Times New Roman" w:cs="Times New Roman"/>
                <w:color w:val="000000"/>
                <w:sz w:val="24"/>
                <w:szCs w:val="24"/>
              </w:rPr>
              <w:t xml:space="preserve">Leads and supervises contingency training and operations with an emphasis on specific capabilities and processes focused on expeditionary organizations and command relationships, feeding operations, lodgment of forces, mortuary affairs, casualty </w:t>
            </w:r>
            <w:r w:rsidRPr="00A67025">
              <w:rPr>
                <w:rFonts w:ascii="Times New Roman" w:hAnsi="Times New Roman" w:cs="Times New Roman"/>
                <w:color w:val="000000"/>
                <w:sz w:val="24"/>
                <w:szCs w:val="24"/>
              </w:rPr>
              <w:lastRenderedPageBreak/>
              <w:t xml:space="preserve">reporting, force accountability, fitness, recreation, learning resource centers, protocol, and NAF resale operations for both peace and wartime operations. </w:t>
            </w:r>
          </w:p>
          <w:p w14:paraId="4F1330FC" w14:textId="0110E048" w:rsidR="00A67025" w:rsidRDefault="00A67025" w:rsidP="00A67025">
            <w:pPr>
              <w:pStyle w:val="ListParagraph"/>
              <w:autoSpaceDE w:val="0"/>
              <w:autoSpaceDN w:val="0"/>
              <w:adjustRightInd w:val="0"/>
              <w:rPr>
                <w:rFonts w:ascii="Times New Roman" w:hAnsi="Times New Roman" w:cs="Times New Roman"/>
                <w:color w:val="000000"/>
                <w:sz w:val="24"/>
                <w:szCs w:val="24"/>
              </w:rPr>
            </w:pPr>
          </w:p>
          <w:p w14:paraId="5AC182B0" w14:textId="3B436819" w:rsidR="00A67025" w:rsidRDefault="00CC52CE" w:rsidP="00A67025">
            <w:pPr>
              <w:pStyle w:val="ListParagraph"/>
              <w:numPr>
                <w:ilvl w:val="0"/>
                <w:numId w:val="24"/>
              </w:numPr>
              <w:autoSpaceDE w:val="0"/>
              <w:autoSpaceDN w:val="0"/>
              <w:adjustRightInd w:val="0"/>
              <w:rPr>
                <w:rFonts w:ascii="Times New Roman" w:hAnsi="Times New Roman" w:cs="Times New Roman"/>
                <w:color w:val="000000"/>
                <w:sz w:val="24"/>
                <w:szCs w:val="24"/>
              </w:rPr>
            </w:pPr>
            <w:r w:rsidRPr="00A67025">
              <w:rPr>
                <w:rFonts w:ascii="Times New Roman" w:hAnsi="Times New Roman" w:cs="Times New Roman"/>
                <w:color w:val="000000"/>
                <w:sz w:val="24"/>
                <w:szCs w:val="24"/>
              </w:rPr>
              <w:t xml:space="preserve">Develop and administer fitness programs designed to keep the Total Force fit and regenerate Airman and families. </w:t>
            </w:r>
          </w:p>
          <w:p w14:paraId="23FD5D1A" w14:textId="4C8281B0" w:rsidR="00A67025" w:rsidRPr="00A67025" w:rsidRDefault="00A67025" w:rsidP="00A67025">
            <w:pPr>
              <w:pStyle w:val="ListParagraph"/>
              <w:autoSpaceDE w:val="0"/>
              <w:autoSpaceDN w:val="0"/>
              <w:adjustRightInd w:val="0"/>
              <w:rPr>
                <w:rFonts w:ascii="Times New Roman" w:hAnsi="Times New Roman" w:cs="Times New Roman"/>
                <w:color w:val="000000"/>
                <w:sz w:val="24"/>
                <w:szCs w:val="24"/>
              </w:rPr>
            </w:pPr>
          </w:p>
          <w:p w14:paraId="5A2DEFE5" w14:textId="45B6113B" w:rsidR="00A67025" w:rsidRDefault="00CC52CE" w:rsidP="00CC52CE">
            <w:pPr>
              <w:pStyle w:val="ListParagraph"/>
              <w:numPr>
                <w:ilvl w:val="0"/>
                <w:numId w:val="24"/>
              </w:numPr>
              <w:autoSpaceDE w:val="0"/>
              <w:autoSpaceDN w:val="0"/>
              <w:adjustRightInd w:val="0"/>
              <w:rPr>
                <w:rFonts w:ascii="Times New Roman" w:hAnsi="Times New Roman" w:cs="Times New Roman"/>
                <w:color w:val="000000"/>
                <w:sz w:val="24"/>
                <w:szCs w:val="24"/>
              </w:rPr>
            </w:pPr>
            <w:r w:rsidRPr="00A67025">
              <w:rPr>
                <w:rFonts w:ascii="Times New Roman" w:hAnsi="Times New Roman" w:cs="Times New Roman"/>
                <w:color w:val="000000"/>
                <w:sz w:val="24"/>
                <w:szCs w:val="24"/>
              </w:rPr>
              <w:t xml:space="preserve">Develop recreational programs to include sports management, tournaments, and special entertainment designed to regenerate the Total Force. </w:t>
            </w:r>
          </w:p>
          <w:p w14:paraId="74BFEB88" w14:textId="1F0603B2" w:rsidR="00A67025" w:rsidRDefault="00A67025" w:rsidP="00A67025">
            <w:pPr>
              <w:pStyle w:val="ListParagraph"/>
              <w:autoSpaceDE w:val="0"/>
              <w:autoSpaceDN w:val="0"/>
              <w:adjustRightInd w:val="0"/>
              <w:rPr>
                <w:rFonts w:ascii="Times New Roman" w:hAnsi="Times New Roman" w:cs="Times New Roman"/>
                <w:color w:val="000000"/>
                <w:sz w:val="24"/>
                <w:szCs w:val="24"/>
              </w:rPr>
            </w:pPr>
          </w:p>
          <w:p w14:paraId="0AA2EA3E" w14:textId="44C88719" w:rsidR="00A67025" w:rsidRDefault="00CC52CE" w:rsidP="00CC52CE">
            <w:pPr>
              <w:pStyle w:val="ListParagraph"/>
              <w:numPr>
                <w:ilvl w:val="0"/>
                <w:numId w:val="24"/>
              </w:numPr>
              <w:autoSpaceDE w:val="0"/>
              <w:autoSpaceDN w:val="0"/>
              <w:adjustRightInd w:val="0"/>
              <w:rPr>
                <w:rFonts w:ascii="Times New Roman" w:hAnsi="Times New Roman" w:cs="Times New Roman"/>
                <w:color w:val="000000"/>
                <w:sz w:val="24"/>
                <w:szCs w:val="24"/>
              </w:rPr>
            </w:pPr>
            <w:r w:rsidRPr="00A67025">
              <w:rPr>
                <w:rFonts w:ascii="Times New Roman" w:hAnsi="Times New Roman" w:cs="Times New Roman"/>
                <w:color w:val="000000"/>
                <w:sz w:val="24"/>
                <w:szCs w:val="24"/>
              </w:rPr>
              <w:t xml:space="preserve">Lead Quality of Service programs and business operations. Establish and maintain sound appropriated and </w:t>
            </w:r>
            <w:proofErr w:type="spellStart"/>
            <w:r w:rsidRPr="00A67025">
              <w:rPr>
                <w:rFonts w:ascii="Times New Roman" w:hAnsi="Times New Roman" w:cs="Times New Roman"/>
                <w:color w:val="000000"/>
                <w:sz w:val="24"/>
                <w:szCs w:val="24"/>
              </w:rPr>
              <w:t>nonappropriated</w:t>
            </w:r>
            <w:proofErr w:type="spellEnd"/>
            <w:r w:rsidRPr="00A67025">
              <w:rPr>
                <w:rFonts w:ascii="Times New Roman" w:hAnsi="Times New Roman" w:cs="Times New Roman"/>
                <w:color w:val="000000"/>
                <w:sz w:val="24"/>
                <w:szCs w:val="24"/>
              </w:rPr>
              <w:t xml:space="preserve"> fund financial and corporate standards with internal controls. Establish short- and long-range plans to include growth and facility/equipment improvement and/or replacement. </w:t>
            </w:r>
          </w:p>
          <w:p w14:paraId="5BF3B634" w14:textId="61734500" w:rsidR="00A67025" w:rsidRDefault="00A67025" w:rsidP="00A67025">
            <w:pPr>
              <w:pStyle w:val="ListParagraph"/>
              <w:autoSpaceDE w:val="0"/>
              <w:autoSpaceDN w:val="0"/>
              <w:adjustRightInd w:val="0"/>
              <w:rPr>
                <w:rFonts w:ascii="Times New Roman" w:hAnsi="Times New Roman" w:cs="Times New Roman"/>
                <w:color w:val="000000"/>
                <w:sz w:val="24"/>
                <w:szCs w:val="24"/>
              </w:rPr>
            </w:pPr>
          </w:p>
          <w:p w14:paraId="4F46D928" w14:textId="1E2B0285" w:rsidR="00A67025" w:rsidRDefault="00CC52CE" w:rsidP="00CC52CE">
            <w:pPr>
              <w:pStyle w:val="ListParagraph"/>
              <w:numPr>
                <w:ilvl w:val="0"/>
                <w:numId w:val="24"/>
              </w:numPr>
              <w:autoSpaceDE w:val="0"/>
              <w:autoSpaceDN w:val="0"/>
              <w:adjustRightInd w:val="0"/>
              <w:rPr>
                <w:rFonts w:ascii="Times New Roman" w:hAnsi="Times New Roman" w:cs="Times New Roman"/>
                <w:color w:val="000000"/>
                <w:sz w:val="24"/>
                <w:szCs w:val="24"/>
              </w:rPr>
            </w:pPr>
            <w:r w:rsidRPr="00A67025">
              <w:rPr>
                <w:rFonts w:ascii="Times New Roman" w:hAnsi="Times New Roman" w:cs="Times New Roman"/>
                <w:color w:val="000000"/>
                <w:sz w:val="24"/>
                <w:szCs w:val="24"/>
              </w:rPr>
              <w:t>Develop, administer, and monitor Airman and Family Programs ensuring compliance with policies and standards.</w:t>
            </w:r>
          </w:p>
          <w:p w14:paraId="730C62E8" w14:textId="25FEC8A9" w:rsidR="00A67025" w:rsidRDefault="00A67025" w:rsidP="00A67025">
            <w:pPr>
              <w:pStyle w:val="ListParagraph"/>
              <w:autoSpaceDE w:val="0"/>
              <w:autoSpaceDN w:val="0"/>
              <w:adjustRightInd w:val="0"/>
              <w:rPr>
                <w:rFonts w:ascii="Times New Roman" w:hAnsi="Times New Roman" w:cs="Times New Roman"/>
                <w:color w:val="000000"/>
                <w:sz w:val="24"/>
                <w:szCs w:val="24"/>
              </w:rPr>
            </w:pPr>
          </w:p>
          <w:p w14:paraId="45C88B7A" w14:textId="751C0709" w:rsidR="00CC52CE" w:rsidRPr="00A67025" w:rsidRDefault="00CC52CE" w:rsidP="00CC52CE">
            <w:pPr>
              <w:pStyle w:val="ListParagraph"/>
              <w:numPr>
                <w:ilvl w:val="0"/>
                <w:numId w:val="24"/>
              </w:numPr>
              <w:autoSpaceDE w:val="0"/>
              <w:autoSpaceDN w:val="0"/>
              <w:adjustRightInd w:val="0"/>
              <w:rPr>
                <w:rFonts w:ascii="Times New Roman" w:hAnsi="Times New Roman" w:cs="Times New Roman"/>
                <w:color w:val="000000"/>
                <w:sz w:val="24"/>
                <w:szCs w:val="24"/>
              </w:rPr>
            </w:pPr>
            <w:r w:rsidRPr="00A67025">
              <w:rPr>
                <w:rFonts w:ascii="Times New Roman" w:hAnsi="Times New Roman" w:cs="Times New Roman"/>
                <w:color w:val="000000"/>
                <w:sz w:val="24"/>
                <w:szCs w:val="24"/>
              </w:rPr>
              <w:t xml:space="preserve">Institute customer service practices designed to meet the needs of commanders, supervisors and the force at large in peacetime and wartime operations. </w:t>
            </w:r>
          </w:p>
          <w:p w14:paraId="1FE1629B" w14:textId="5CF88DA1" w:rsidR="00FF3E28" w:rsidRPr="00CD182E" w:rsidRDefault="00FF3E28" w:rsidP="00FF3E28">
            <w:pPr>
              <w:pStyle w:val="Default"/>
            </w:pPr>
          </w:p>
        </w:tc>
      </w:tr>
      <w:tr w:rsidR="00FF3E28" w:rsidRPr="00CD182E" w14:paraId="5EB41DDC" w14:textId="77777777" w:rsidTr="00DB678D">
        <w:tc>
          <w:tcPr>
            <w:tcW w:w="9350" w:type="dxa"/>
            <w:gridSpan w:val="3"/>
          </w:tcPr>
          <w:p w14:paraId="06E55272" w14:textId="220B6B34" w:rsidR="00FF3E28" w:rsidRDefault="00FF3E28" w:rsidP="00FF3E28">
            <w:pPr>
              <w:rPr>
                <w:rFonts w:ascii="Times New Roman" w:hAnsi="Times New Roman" w:cs="Times New Roman"/>
                <w:b/>
                <w:sz w:val="24"/>
                <w:szCs w:val="24"/>
              </w:rPr>
            </w:pPr>
            <w:r w:rsidRPr="00CD182E">
              <w:rPr>
                <w:rFonts w:ascii="Times New Roman" w:hAnsi="Times New Roman" w:cs="Times New Roman"/>
                <w:b/>
                <w:sz w:val="24"/>
                <w:szCs w:val="24"/>
              </w:rPr>
              <w:lastRenderedPageBreak/>
              <w:t xml:space="preserve">OTHER QUALIFICATIONS: </w:t>
            </w:r>
          </w:p>
          <w:p w14:paraId="2B1C7BB7" w14:textId="77777777" w:rsidR="00A67025" w:rsidRPr="00CD182E" w:rsidRDefault="00A67025" w:rsidP="00FF3E28">
            <w:pPr>
              <w:rPr>
                <w:rFonts w:ascii="Times New Roman" w:hAnsi="Times New Roman" w:cs="Times New Roman"/>
                <w:b/>
                <w:sz w:val="24"/>
                <w:szCs w:val="24"/>
              </w:rPr>
            </w:pPr>
          </w:p>
          <w:p w14:paraId="4943B562" w14:textId="3A64CE0B" w:rsidR="00A67025" w:rsidRPr="00A67025" w:rsidRDefault="00FF3E28" w:rsidP="00A67025">
            <w:pPr>
              <w:pStyle w:val="ListParagraph"/>
              <w:numPr>
                <w:ilvl w:val="0"/>
                <w:numId w:val="20"/>
              </w:numPr>
              <w:rPr>
                <w:rFonts w:ascii="Times New Roman" w:hAnsi="Times New Roman" w:cs="Times New Roman"/>
                <w:b/>
                <w:sz w:val="24"/>
                <w:szCs w:val="24"/>
              </w:rPr>
            </w:pPr>
            <w:r w:rsidRPr="00CD182E">
              <w:rPr>
                <w:rFonts w:ascii="Times New Roman" w:hAnsi="Times New Roman" w:cs="Times New Roman"/>
                <w:sz w:val="24"/>
                <w:szCs w:val="24"/>
              </w:rPr>
              <w:t xml:space="preserve">No record of disciplinary action (Letter of Reprimand [LOR] or Article 15) for: 3.5.2.1. Failure to exercise sound leadership principles, especially with respect to morale or welfare of subordinates; or </w:t>
            </w:r>
          </w:p>
          <w:p w14:paraId="48413CE2" w14:textId="77777777" w:rsidR="00A67025" w:rsidRPr="00A67025" w:rsidRDefault="00A67025" w:rsidP="00A67025">
            <w:pPr>
              <w:pStyle w:val="ListParagraph"/>
              <w:rPr>
                <w:rFonts w:ascii="Times New Roman" w:hAnsi="Times New Roman" w:cs="Times New Roman"/>
                <w:b/>
                <w:sz w:val="24"/>
                <w:szCs w:val="24"/>
              </w:rPr>
            </w:pPr>
          </w:p>
          <w:p w14:paraId="08C4EF3C" w14:textId="47A0C542" w:rsidR="00A67025" w:rsidRPr="00A67025" w:rsidRDefault="00FF3E28" w:rsidP="00A67025">
            <w:pPr>
              <w:pStyle w:val="ListParagraph"/>
              <w:numPr>
                <w:ilvl w:val="0"/>
                <w:numId w:val="20"/>
              </w:numPr>
              <w:rPr>
                <w:rFonts w:ascii="Times New Roman" w:hAnsi="Times New Roman" w:cs="Times New Roman"/>
                <w:b/>
                <w:sz w:val="24"/>
                <w:szCs w:val="24"/>
              </w:rPr>
            </w:pPr>
            <w:r w:rsidRPr="00CD182E">
              <w:rPr>
                <w:rFonts w:ascii="Times New Roman" w:hAnsi="Times New Roman" w:cs="Times New Roman"/>
                <w:sz w:val="24"/>
                <w:szCs w:val="24"/>
              </w:rPr>
              <w:t xml:space="preserve">Engaging in an unprofessional or inappropriate relationship as defined in AFI 36-2909, </w:t>
            </w:r>
            <w:r w:rsidRPr="00A67025">
              <w:rPr>
                <w:rFonts w:ascii="Times New Roman" w:hAnsi="Times New Roman" w:cs="Times New Roman"/>
                <w:i/>
                <w:iCs/>
                <w:sz w:val="24"/>
                <w:szCs w:val="24"/>
              </w:rPr>
              <w:t>Professional and Unprofessional Relationships</w:t>
            </w:r>
            <w:r w:rsidRPr="00CD182E">
              <w:rPr>
                <w:rFonts w:ascii="Times New Roman" w:hAnsi="Times New Roman" w:cs="Times New Roman"/>
                <w:sz w:val="24"/>
                <w:szCs w:val="24"/>
              </w:rPr>
              <w:t>; or documented failur</w:t>
            </w:r>
            <w:r w:rsidR="00A67025">
              <w:rPr>
                <w:rFonts w:ascii="Times New Roman" w:hAnsi="Times New Roman" w:cs="Times New Roman"/>
                <w:sz w:val="24"/>
                <w:szCs w:val="24"/>
              </w:rPr>
              <w:t>es (LOA, LOR or Article 15); or</w:t>
            </w:r>
          </w:p>
          <w:p w14:paraId="7DBC5688" w14:textId="1233434D" w:rsidR="00A67025" w:rsidRPr="00A67025" w:rsidRDefault="00A67025" w:rsidP="00A67025">
            <w:pPr>
              <w:pStyle w:val="ListParagraph"/>
              <w:rPr>
                <w:rFonts w:ascii="Times New Roman" w:hAnsi="Times New Roman" w:cs="Times New Roman"/>
                <w:b/>
                <w:sz w:val="24"/>
                <w:szCs w:val="24"/>
              </w:rPr>
            </w:pPr>
          </w:p>
          <w:p w14:paraId="540060F2" w14:textId="09FBB6CF" w:rsidR="00FF3E28" w:rsidRPr="009C6011" w:rsidRDefault="00FF3E28" w:rsidP="00A67025">
            <w:pPr>
              <w:pStyle w:val="ListParagraph"/>
              <w:numPr>
                <w:ilvl w:val="0"/>
                <w:numId w:val="20"/>
              </w:numPr>
              <w:rPr>
                <w:rFonts w:ascii="Times New Roman" w:hAnsi="Times New Roman" w:cs="Times New Roman"/>
                <w:b/>
                <w:sz w:val="24"/>
                <w:szCs w:val="24"/>
              </w:rPr>
            </w:pPr>
            <w:r w:rsidRPr="00CD182E">
              <w:rPr>
                <w:rFonts w:ascii="Times New Roman" w:hAnsi="Times New Roman" w:cs="Times New Roman"/>
                <w:sz w:val="24"/>
                <w:szCs w:val="24"/>
              </w:rPr>
              <w:t xml:space="preserve">Taking or failing to take action in situations, thereby exhibiting a lack of integrity; or </w:t>
            </w:r>
          </w:p>
          <w:p w14:paraId="18A0DAE0" w14:textId="7EEFD7A8" w:rsidR="009C6011" w:rsidRPr="00A67025" w:rsidRDefault="009C6011" w:rsidP="009C6011">
            <w:pPr>
              <w:pStyle w:val="ListParagraph"/>
              <w:rPr>
                <w:rFonts w:ascii="Times New Roman" w:hAnsi="Times New Roman" w:cs="Times New Roman"/>
                <w:b/>
                <w:sz w:val="24"/>
                <w:szCs w:val="24"/>
              </w:rPr>
            </w:pPr>
          </w:p>
          <w:p w14:paraId="2D09C1EE" w14:textId="1578E07E" w:rsidR="00A67025" w:rsidRDefault="00FF3E28" w:rsidP="00A67025">
            <w:pPr>
              <w:pStyle w:val="Default"/>
              <w:numPr>
                <w:ilvl w:val="0"/>
                <w:numId w:val="4"/>
              </w:numPr>
            </w:pPr>
            <w:r w:rsidRPr="00CD182E">
              <w:t xml:space="preserve">A violation of Article 107, false official statements, Uniform Code of Military Justice (UCMJ). </w:t>
            </w:r>
          </w:p>
          <w:p w14:paraId="5E740FBD" w14:textId="07C573BD" w:rsidR="00A67025" w:rsidRDefault="00FF3E28" w:rsidP="00A67025">
            <w:pPr>
              <w:pStyle w:val="Default"/>
              <w:numPr>
                <w:ilvl w:val="0"/>
                <w:numId w:val="4"/>
              </w:numPr>
            </w:pPr>
            <w:r w:rsidRPr="00CD182E">
              <w:t xml:space="preserve">No convictions </w:t>
            </w:r>
            <w:proofErr w:type="gramStart"/>
            <w:r w:rsidRPr="00CD182E">
              <w:t>by a general, special or summary courts-martial</w:t>
            </w:r>
            <w:proofErr w:type="gramEnd"/>
            <w:r w:rsidRPr="00CD182E">
              <w:t xml:space="preserve">. </w:t>
            </w:r>
          </w:p>
          <w:p w14:paraId="3CF5D42E" w14:textId="77777777" w:rsidR="00A67025" w:rsidRDefault="00A67025" w:rsidP="00A67025">
            <w:pPr>
              <w:pStyle w:val="Default"/>
              <w:ind w:left="720"/>
            </w:pPr>
          </w:p>
          <w:p w14:paraId="7CEFD1CE" w14:textId="7D1C0857" w:rsidR="00A67025" w:rsidRDefault="00FF3E28" w:rsidP="00A67025">
            <w:pPr>
              <w:pStyle w:val="Default"/>
              <w:numPr>
                <w:ilvl w:val="0"/>
                <w:numId w:val="4"/>
              </w:numPr>
            </w:pPr>
            <w:proofErr w:type="gramStart"/>
            <w:r w:rsidRPr="00CD182E">
              <w:t>N</w:t>
            </w:r>
            <w:r w:rsidR="00A67025">
              <w:t>o Unfavorable</w:t>
            </w:r>
            <w:proofErr w:type="gramEnd"/>
            <w:r w:rsidR="00A67025">
              <w:t xml:space="preserve"> Information File.</w:t>
            </w:r>
          </w:p>
          <w:p w14:paraId="3778F1F5" w14:textId="7F50EF0D" w:rsidR="00A67025" w:rsidRDefault="00A67025" w:rsidP="00A67025">
            <w:pPr>
              <w:pStyle w:val="Default"/>
              <w:ind w:left="720"/>
            </w:pPr>
          </w:p>
          <w:p w14:paraId="1496E391" w14:textId="5EEFB6F0" w:rsidR="00A67025" w:rsidRDefault="00FF3E28" w:rsidP="00A67025">
            <w:pPr>
              <w:pStyle w:val="Default"/>
              <w:numPr>
                <w:ilvl w:val="0"/>
                <w:numId w:val="4"/>
              </w:numPr>
            </w:pPr>
            <w:r w:rsidRPr="00CD182E">
              <w:t xml:space="preserve">Never been convicted by a civilian court of a Category 1, 2, or </w:t>
            </w:r>
            <w:proofErr w:type="gramStart"/>
            <w:r w:rsidRPr="00CD182E">
              <w:t>3</w:t>
            </w:r>
            <w:proofErr w:type="gramEnd"/>
            <w:r w:rsidRPr="00CD182E">
              <w:t xml:space="preserve"> offense, nor exceeded the accepted number of Category 4 offenses. Category 3 and 4 traffic offenses alone are not disqualifying. </w:t>
            </w:r>
            <w:r w:rsidRPr="00A67025">
              <w:rPr>
                <w:b/>
                <w:bCs/>
                <w:i/>
                <w:iCs/>
              </w:rPr>
              <w:t>NOTE</w:t>
            </w:r>
            <w:r w:rsidRPr="00CD182E">
              <w:t>: Categories of offenses</w:t>
            </w:r>
            <w:r w:rsidR="002218F8" w:rsidRPr="00CD182E">
              <w:t xml:space="preserve"> </w:t>
            </w:r>
            <w:proofErr w:type="gramStart"/>
            <w:r w:rsidR="002218F8" w:rsidRPr="00CD182E">
              <w:t>are described and listed in AFMAN</w:t>
            </w:r>
            <w:r w:rsidRPr="00CD182E">
              <w:t xml:space="preserve"> 36-</w:t>
            </w:r>
            <w:r w:rsidR="002218F8" w:rsidRPr="00CD182E">
              <w:t>2032</w:t>
            </w:r>
            <w:r w:rsidRPr="00CD182E">
              <w:t xml:space="preserve">, </w:t>
            </w:r>
            <w:r w:rsidRPr="00A67025">
              <w:rPr>
                <w:i/>
                <w:iCs/>
              </w:rPr>
              <w:t>Regular Air Force and Special Category Accessions</w:t>
            </w:r>
            <w:r w:rsidRPr="00CD182E">
              <w:t>, Uniform Guide List of Typical Offenses</w:t>
            </w:r>
            <w:proofErr w:type="gramEnd"/>
            <w:r w:rsidRPr="00CD182E">
              <w:t>.</w:t>
            </w:r>
          </w:p>
          <w:p w14:paraId="2D4A00B6" w14:textId="1C7C0292" w:rsidR="00A67025" w:rsidRDefault="00A67025" w:rsidP="00A67025">
            <w:pPr>
              <w:pStyle w:val="Default"/>
              <w:ind w:left="720"/>
            </w:pPr>
          </w:p>
          <w:p w14:paraId="41D3BAA7" w14:textId="12E920AA" w:rsidR="00FF3E28" w:rsidRPr="00CD182E" w:rsidRDefault="00FF3E28" w:rsidP="00A67025">
            <w:pPr>
              <w:pStyle w:val="Default"/>
              <w:numPr>
                <w:ilvl w:val="0"/>
                <w:numId w:val="4"/>
              </w:numPr>
            </w:pPr>
            <w:r w:rsidRPr="00CD182E">
              <w:t>No recorded evidence of substance abuse, emotional instability, personality disorder, or other unresolved mental health problems.</w:t>
            </w:r>
          </w:p>
          <w:p w14:paraId="674F0D0A" w14:textId="5D16525F" w:rsidR="00FF3E28" w:rsidRPr="00CD182E" w:rsidRDefault="00FF3E28" w:rsidP="00FF3E28">
            <w:pPr>
              <w:pStyle w:val="Default"/>
              <w:ind w:left="720"/>
            </w:pPr>
          </w:p>
        </w:tc>
      </w:tr>
      <w:tr w:rsidR="00FF3E28" w:rsidRPr="00CD182E" w14:paraId="5F37B4A4" w14:textId="77777777" w:rsidTr="00DB678D">
        <w:tc>
          <w:tcPr>
            <w:tcW w:w="9350" w:type="dxa"/>
            <w:gridSpan w:val="3"/>
          </w:tcPr>
          <w:p w14:paraId="3A40F751" w14:textId="77777777" w:rsidR="00FF3E28" w:rsidRPr="00CD182E" w:rsidRDefault="00FF3E28" w:rsidP="00FF3E28">
            <w:pPr>
              <w:rPr>
                <w:rFonts w:ascii="Times New Roman" w:hAnsi="Times New Roman" w:cs="Times New Roman"/>
                <w:sz w:val="24"/>
                <w:szCs w:val="24"/>
              </w:rPr>
            </w:pPr>
            <w:r w:rsidRPr="00CD182E">
              <w:rPr>
                <w:rFonts w:ascii="Times New Roman" w:hAnsi="Times New Roman" w:cs="Times New Roman"/>
                <w:b/>
                <w:snapToGrid w:val="0"/>
                <w:color w:val="000000"/>
                <w:sz w:val="24"/>
                <w:szCs w:val="24"/>
              </w:rPr>
              <w:lastRenderedPageBreak/>
              <w:t xml:space="preserve">OBIS:  </w:t>
            </w:r>
            <w:r w:rsidRPr="00CD182E">
              <w:rPr>
                <w:rFonts w:ascii="Times New Roman" w:hAnsi="Times New Roman" w:cs="Times New Roman"/>
                <w:sz w:val="24"/>
                <w:szCs w:val="24"/>
              </w:rPr>
              <w:t xml:space="preserve">An Officer Screening and Interviewing Board (OSIB) </w:t>
            </w:r>
            <w:proofErr w:type="gramStart"/>
            <w:r w:rsidRPr="00CD182E">
              <w:rPr>
                <w:rFonts w:ascii="Times New Roman" w:hAnsi="Times New Roman" w:cs="Times New Roman"/>
                <w:sz w:val="24"/>
                <w:szCs w:val="24"/>
              </w:rPr>
              <w:t>is scheduled</w:t>
            </w:r>
            <w:proofErr w:type="gramEnd"/>
            <w:r w:rsidRPr="00CD182E">
              <w:rPr>
                <w:rFonts w:ascii="Times New Roman" w:hAnsi="Times New Roman" w:cs="Times New Roman"/>
                <w:sz w:val="24"/>
                <w:szCs w:val="24"/>
              </w:rPr>
              <w:t xml:space="preserve"> to convene to interview all qualified applicants.  Applicants </w:t>
            </w:r>
            <w:proofErr w:type="gramStart"/>
            <w:r w:rsidRPr="00CD182E">
              <w:rPr>
                <w:rFonts w:ascii="Times New Roman" w:hAnsi="Times New Roman" w:cs="Times New Roman"/>
                <w:sz w:val="24"/>
                <w:szCs w:val="24"/>
              </w:rPr>
              <w:t>will be informed</w:t>
            </w:r>
            <w:proofErr w:type="gramEnd"/>
            <w:r w:rsidRPr="00CD182E">
              <w:rPr>
                <w:rFonts w:ascii="Times New Roman" w:hAnsi="Times New Roman" w:cs="Times New Roman"/>
                <w:sz w:val="24"/>
                <w:szCs w:val="24"/>
              </w:rPr>
              <w:t xml:space="preserve"> in writing, or telephonically of date and time to appear.</w:t>
            </w:r>
          </w:p>
          <w:p w14:paraId="539A3D8A" w14:textId="79688847" w:rsidR="00FF3E28" w:rsidRPr="00CD182E" w:rsidRDefault="00FF3E28" w:rsidP="00FF3E28">
            <w:pPr>
              <w:rPr>
                <w:rFonts w:ascii="Times New Roman" w:hAnsi="Times New Roman" w:cs="Times New Roman"/>
                <w:sz w:val="24"/>
                <w:szCs w:val="24"/>
              </w:rPr>
            </w:pPr>
          </w:p>
        </w:tc>
      </w:tr>
      <w:tr w:rsidR="00FF3E28" w:rsidRPr="00CD182E" w14:paraId="5F5C928C" w14:textId="77777777" w:rsidTr="00DB678D">
        <w:tc>
          <w:tcPr>
            <w:tcW w:w="9350" w:type="dxa"/>
            <w:gridSpan w:val="3"/>
          </w:tcPr>
          <w:p w14:paraId="3B047755" w14:textId="77777777" w:rsidR="00FF3E28" w:rsidRPr="00CD182E" w:rsidRDefault="00FF3E28" w:rsidP="00FF3E28">
            <w:pPr>
              <w:pStyle w:val="BodyText3"/>
              <w:rPr>
                <w:rFonts w:ascii="Times New Roman" w:hAnsi="Times New Roman" w:cs="Times New Roman"/>
                <w:b/>
                <w:bCs/>
                <w:sz w:val="24"/>
                <w:szCs w:val="24"/>
              </w:rPr>
            </w:pPr>
            <w:r w:rsidRPr="00CD182E">
              <w:rPr>
                <w:rFonts w:ascii="Times New Roman" w:hAnsi="Times New Roman" w:cs="Times New Roman"/>
                <w:b/>
                <w:bCs/>
                <w:sz w:val="24"/>
                <w:szCs w:val="24"/>
              </w:rPr>
              <w:t xml:space="preserve">APPLICATION PROCEDURES: </w:t>
            </w:r>
          </w:p>
          <w:p w14:paraId="5EB773B1" w14:textId="3E4FB972" w:rsidR="00FF3E28" w:rsidRPr="00CD182E" w:rsidRDefault="00FF3E28" w:rsidP="00FF3E28">
            <w:pPr>
              <w:pStyle w:val="BodyText3"/>
              <w:rPr>
                <w:rFonts w:ascii="Times New Roman" w:hAnsi="Times New Roman" w:cs="Times New Roman"/>
                <w:bCs/>
                <w:sz w:val="24"/>
                <w:szCs w:val="24"/>
              </w:rPr>
            </w:pPr>
            <w:r w:rsidRPr="00CD182E">
              <w:rPr>
                <w:rFonts w:ascii="Times New Roman" w:hAnsi="Times New Roman" w:cs="Times New Roman"/>
                <w:b/>
                <w:bCs/>
                <w:sz w:val="24"/>
                <w:szCs w:val="24"/>
              </w:rPr>
              <w:t>All</w:t>
            </w:r>
            <w:r w:rsidRPr="00CD182E">
              <w:rPr>
                <w:rFonts w:ascii="Times New Roman" w:hAnsi="Times New Roman" w:cs="Times New Roman"/>
                <w:bCs/>
                <w:sz w:val="24"/>
                <w:szCs w:val="24"/>
              </w:rPr>
              <w:t xml:space="preserve"> applicants will prepare and forward the following</w:t>
            </w:r>
            <w:r w:rsidR="00DB678D" w:rsidRPr="00CD182E">
              <w:rPr>
                <w:rFonts w:ascii="Times New Roman" w:hAnsi="Times New Roman" w:cs="Times New Roman"/>
                <w:bCs/>
                <w:sz w:val="24"/>
                <w:szCs w:val="24"/>
              </w:rPr>
              <w:t xml:space="preserve"> no later than close of business on closing date either by mail or email</w:t>
            </w:r>
            <w:r w:rsidRPr="00CD182E">
              <w:rPr>
                <w:rFonts w:ascii="Times New Roman" w:hAnsi="Times New Roman" w:cs="Times New Roman"/>
                <w:bCs/>
                <w:sz w:val="24"/>
                <w:szCs w:val="24"/>
              </w:rPr>
              <w:t>:</w:t>
            </w:r>
          </w:p>
          <w:p w14:paraId="43C73FD7" w14:textId="77777777" w:rsidR="00FF3E28" w:rsidRPr="00CD182E" w:rsidRDefault="00FF3E28" w:rsidP="00FF3E28">
            <w:pPr>
              <w:pStyle w:val="BodyText3"/>
              <w:numPr>
                <w:ilvl w:val="0"/>
                <w:numId w:val="21"/>
              </w:numPr>
              <w:rPr>
                <w:rFonts w:ascii="Times New Roman" w:hAnsi="Times New Roman" w:cs="Times New Roman"/>
                <w:bCs/>
                <w:sz w:val="24"/>
                <w:szCs w:val="24"/>
              </w:rPr>
            </w:pPr>
            <w:r w:rsidRPr="00CD182E">
              <w:rPr>
                <w:rFonts w:ascii="Times New Roman" w:hAnsi="Times New Roman" w:cs="Times New Roman"/>
                <w:bCs/>
                <w:sz w:val="24"/>
                <w:szCs w:val="24"/>
              </w:rPr>
              <w:t>Cover Letter</w:t>
            </w:r>
          </w:p>
          <w:p w14:paraId="6FDD5191" w14:textId="77777777" w:rsidR="00FF3E28" w:rsidRPr="00CD182E" w:rsidRDefault="00FF3E28" w:rsidP="00FF3E28">
            <w:pPr>
              <w:pStyle w:val="BodyText3"/>
              <w:numPr>
                <w:ilvl w:val="0"/>
                <w:numId w:val="21"/>
              </w:numPr>
              <w:rPr>
                <w:rFonts w:ascii="Times New Roman" w:hAnsi="Times New Roman" w:cs="Times New Roman"/>
                <w:bCs/>
                <w:sz w:val="24"/>
                <w:szCs w:val="24"/>
              </w:rPr>
            </w:pPr>
            <w:r w:rsidRPr="00CD182E">
              <w:rPr>
                <w:rFonts w:ascii="Times New Roman" w:hAnsi="Times New Roman" w:cs="Times New Roman"/>
                <w:bCs/>
                <w:sz w:val="24"/>
                <w:szCs w:val="24"/>
              </w:rPr>
              <w:t>Resume</w:t>
            </w:r>
          </w:p>
          <w:p w14:paraId="35641AA6" w14:textId="77777777" w:rsidR="00FF3E28" w:rsidRPr="00CD182E" w:rsidRDefault="00FF3E28" w:rsidP="00FF3E28">
            <w:pPr>
              <w:pStyle w:val="BodyText3"/>
              <w:numPr>
                <w:ilvl w:val="0"/>
                <w:numId w:val="21"/>
              </w:numPr>
              <w:rPr>
                <w:rFonts w:ascii="Times New Roman" w:hAnsi="Times New Roman" w:cs="Times New Roman"/>
                <w:bCs/>
                <w:sz w:val="24"/>
                <w:szCs w:val="24"/>
              </w:rPr>
            </w:pPr>
            <w:r w:rsidRPr="00CD182E">
              <w:rPr>
                <w:rFonts w:ascii="Times New Roman" w:hAnsi="Times New Roman" w:cs="Times New Roman"/>
                <w:bCs/>
                <w:sz w:val="24"/>
                <w:szCs w:val="24"/>
              </w:rPr>
              <w:t>One copy of the AF Form 24 (Application of Appointment as Reserve of the Air Force or USAF Without Component)</w:t>
            </w:r>
          </w:p>
          <w:p w14:paraId="147E80AD" w14:textId="77777777" w:rsidR="00FF3E28" w:rsidRPr="00CD182E" w:rsidRDefault="00FF3E28" w:rsidP="00FF3E28">
            <w:pPr>
              <w:pStyle w:val="BodyText3"/>
              <w:numPr>
                <w:ilvl w:val="0"/>
                <w:numId w:val="21"/>
              </w:numPr>
              <w:rPr>
                <w:rFonts w:ascii="Times New Roman" w:hAnsi="Times New Roman" w:cs="Times New Roman"/>
                <w:bCs/>
                <w:sz w:val="24"/>
                <w:szCs w:val="24"/>
              </w:rPr>
            </w:pPr>
            <w:r w:rsidRPr="00CD182E">
              <w:rPr>
                <w:rFonts w:ascii="Times New Roman" w:hAnsi="Times New Roman" w:cs="Times New Roman"/>
                <w:bCs/>
                <w:sz w:val="24"/>
                <w:szCs w:val="24"/>
              </w:rPr>
              <w:t>Current Official College Transcripts (sealed envelope in application, or mailed directly to the address below)</w:t>
            </w:r>
          </w:p>
          <w:p w14:paraId="1941D004" w14:textId="5F672EE2" w:rsidR="00FF3E28" w:rsidRPr="00CD182E" w:rsidRDefault="00FF3E28" w:rsidP="00FF3E28">
            <w:pPr>
              <w:pStyle w:val="BodyText3"/>
              <w:numPr>
                <w:ilvl w:val="0"/>
                <w:numId w:val="21"/>
              </w:numPr>
              <w:rPr>
                <w:rFonts w:ascii="Times New Roman" w:hAnsi="Times New Roman" w:cs="Times New Roman"/>
                <w:bCs/>
                <w:sz w:val="24"/>
                <w:szCs w:val="24"/>
              </w:rPr>
            </w:pPr>
            <w:r w:rsidRPr="00CD182E">
              <w:rPr>
                <w:rFonts w:ascii="Times New Roman" w:hAnsi="Times New Roman" w:cs="Times New Roman"/>
                <w:bCs/>
                <w:sz w:val="24"/>
                <w:szCs w:val="24"/>
              </w:rPr>
              <w:t>DD Form 2807-2 (Medical Prescreen of Medical History Report) and final disposition paperwork for any offenses.</w:t>
            </w:r>
          </w:p>
          <w:p w14:paraId="6F222255" w14:textId="77777777" w:rsidR="00DB678D" w:rsidRPr="00CD182E" w:rsidRDefault="00DB678D" w:rsidP="00FF3E28">
            <w:pPr>
              <w:pStyle w:val="BodyText3"/>
              <w:rPr>
                <w:rFonts w:ascii="Times New Roman" w:hAnsi="Times New Roman" w:cs="Times New Roman"/>
                <w:b/>
                <w:bCs/>
                <w:sz w:val="24"/>
                <w:szCs w:val="24"/>
              </w:rPr>
            </w:pPr>
          </w:p>
          <w:p w14:paraId="5AFC503C" w14:textId="4401ADC7" w:rsidR="00DB678D" w:rsidRPr="00CD182E" w:rsidRDefault="00DB678D" w:rsidP="00FF3E28">
            <w:pPr>
              <w:pStyle w:val="BodyText3"/>
              <w:rPr>
                <w:rFonts w:ascii="Times New Roman" w:hAnsi="Times New Roman" w:cs="Times New Roman"/>
                <w:bCs/>
                <w:sz w:val="24"/>
                <w:szCs w:val="24"/>
              </w:rPr>
            </w:pPr>
            <w:r w:rsidRPr="00CD182E">
              <w:rPr>
                <w:rFonts w:ascii="Times New Roman" w:hAnsi="Times New Roman" w:cs="Times New Roman"/>
                <w:bCs/>
                <w:sz w:val="24"/>
                <w:szCs w:val="24"/>
              </w:rPr>
              <w:t>All</w:t>
            </w:r>
            <w:r w:rsidR="00FF3E28" w:rsidRPr="00CD182E">
              <w:rPr>
                <w:rFonts w:ascii="Times New Roman" w:hAnsi="Times New Roman" w:cs="Times New Roman"/>
                <w:bCs/>
                <w:sz w:val="24"/>
                <w:szCs w:val="24"/>
              </w:rPr>
              <w:t xml:space="preserve"> </w:t>
            </w:r>
            <w:r w:rsidRPr="00CD182E">
              <w:rPr>
                <w:rFonts w:ascii="Times New Roman" w:hAnsi="Times New Roman" w:cs="Times New Roman"/>
                <w:b/>
                <w:bCs/>
                <w:sz w:val="24"/>
                <w:szCs w:val="24"/>
              </w:rPr>
              <w:t>PRIOR SERVICE</w:t>
            </w:r>
            <w:r w:rsidRPr="00CD182E">
              <w:rPr>
                <w:rFonts w:ascii="Times New Roman" w:hAnsi="Times New Roman" w:cs="Times New Roman"/>
                <w:bCs/>
                <w:sz w:val="24"/>
                <w:szCs w:val="24"/>
              </w:rPr>
              <w:t xml:space="preserve"> applicants will prepare and attach the following in addition to the above requirements no later than close of business on closing date either by mail or email</w:t>
            </w:r>
            <w:r w:rsidR="00FF3E28" w:rsidRPr="00CD182E">
              <w:rPr>
                <w:rFonts w:ascii="Times New Roman" w:hAnsi="Times New Roman" w:cs="Times New Roman"/>
                <w:b/>
                <w:bCs/>
                <w:sz w:val="24"/>
                <w:szCs w:val="24"/>
              </w:rPr>
              <w:t>:</w:t>
            </w:r>
          </w:p>
          <w:p w14:paraId="1B4E69EE" w14:textId="5DEEF88A" w:rsidR="00DB678D" w:rsidRPr="00CD182E" w:rsidRDefault="00DB678D" w:rsidP="00DB678D">
            <w:pPr>
              <w:pStyle w:val="BodyText3"/>
              <w:numPr>
                <w:ilvl w:val="0"/>
                <w:numId w:val="22"/>
              </w:numPr>
              <w:rPr>
                <w:rFonts w:ascii="Times New Roman" w:hAnsi="Times New Roman" w:cs="Times New Roman"/>
                <w:bCs/>
                <w:sz w:val="24"/>
                <w:szCs w:val="24"/>
              </w:rPr>
            </w:pPr>
            <w:r w:rsidRPr="00CD182E">
              <w:rPr>
                <w:rFonts w:ascii="Times New Roman" w:hAnsi="Times New Roman" w:cs="Times New Roman"/>
                <w:bCs/>
                <w:sz w:val="24"/>
                <w:szCs w:val="24"/>
              </w:rPr>
              <w:t>A</w:t>
            </w:r>
            <w:r w:rsidR="00FF3E28" w:rsidRPr="00CD182E">
              <w:rPr>
                <w:rFonts w:ascii="Times New Roman" w:hAnsi="Times New Roman" w:cs="Times New Roman"/>
                <w:bCs/>
                <w:sz w:val="24"/>
                <w:szCs w:val="24"/>
              </w:rPr>
              <w:t xml:space="preserve"> Record of Separation/Discharge from the </w:t>
            </w:r>
            <w:r w:rsidRPr="00CD182E">
              <w:rPr>
                <w:rFonts w:ascii="Times New Roman" w:hAnsi="Times New Roman" w:cs="Times New Roman"/>
                <w:bCs/>
                <w:sz w:val="24"/>
                <w:szCs w:val="24"/>
              </w:rPr>
              <w:t>US Armed Forces (if applicable)</w:t>
            </w:r>
            <w:r w:rsidR="00FF3E28" w:rsidRPr="00CD182E">
              <w:rPr>
                <w:rFonts w:ascii="Times New Roman" w:hAnsi="Times New Roman" w:cs="Times New Roman"/>
                <w:bCs/>
                <w:sz w:val="24"/>
                <w:szCs w:val="24"/>
              </w:rPr>
              <w:t xml:space="preserve"> </w:t>
            </w:r>
          </w:p>
          <w:p w14:paraId="58439937" w14:textId="6D816349" w:rsidR="00DB678D" w:rsidRPr="00CD182E" w:rsidRDefault="00DB678D" w:rsidP="00DB678D">
            <w:pPr>
              <w:pStyle w:val="BodyText3"/>
              <w:numPr>
                <w:ilvl w:val="0"/>
                <w:numId w:val="22"/>
              </w:numPr>
              <w:rPr>
                <w:rFonts w:ascii="Times New Roman" w:hAnsi="Times New Roman" w:cs="Times New Roman"/>
                <w:bCs/>
                <w:sz w:val="24"/>
                <w:szCs w:val="24"/>
              </w:rPr>
            </w:pPr>
            <w:proofErr w:type="spellStart"/>
            <w:r w:rsidRPr="00CD182E">
              <w:rPr>
                <w:rFonts w:ascii="Times New Roman" w:hAnsi="Times New Roman" w:cs="Times New Roman"/>
                <w:bCs/>
                <w:sz w:val="24"/>
                <w:szCs w:val="24"/>
              </w:rPr>
              <w:t>vMPF</w:t>
            </w:r>
            <w:proofErr w:type="spellEnd"/>
            <w:r w:rsidRPr="00CD182E">
              <w:rPr>
                <w:rFonts w:ascii="Times New Roman" w:hAnsi="Times New Roman" w:cs="Times New Roman"/>
                <w:bCs/>
                <w:sz w:val="24"/>
                <w:szCs w:val="24"/>
              </w:rPr>
              <w:t xml:space="preserve"> records review RIP</w:t>
            </w:r>
          </w:p>
          <w:p w14:paraId="7719EBCA" w14:textId="0F9EA975" w:rsidR="00FF3E28" w:rsidRPr="00CD182E" w:rsidRDefault="00DB678D" w:rsidP="00DB678D">
            <w:pPr>
              <w:pStyle w:val="BodyText3"/>
              <w:numPr>
                <w:ilvl w:val="0"/>
                <w:numId w:val="22"/>
              </w:numPr>
              <w:rPr>
                <w:rFonts w:ascii="Times New Roman" w:hAnsi="Times New Roman" w:cs="Times New Roman"/>
                <w:bCs/>
                <w:sz w:val="24"/>
                <w:szCs w:val="24"/>
              </w:rPr>
            </w:pPr>
            <w:r w:rsidRPr="00CD182E">
              <w:rPr>
                <w:rFonts w:ascii="Times New Roman" w:hAnsi="Times New Roman" w:cs="Times New Roman"/>
                <w:bCs/>
                <w:sz w:val="24"/>
                <w:szCs w:val="24"/>
              </w:rPr>
              <w:t xml:space="preserve"> M</w:t>
            </w:r>
            <w:r w:rsidR="00FF3E28" w:rsidRPr="00CD182E">
              <w:rPr>
                <w:rFonts w:ascii="Times New Roman" w:hAnsi="Times New Roman" w:cs="Times New Roman"/>
                <w:bCs/>
                <w:sz w:val="24"/>
                <w:szCs w:val="24"/>
              </w:rPr>
              <w:t xml:space="preserve">ost current Physical Fitness Evaluation Report (if applicable). </w:t>
            </w:r>
          </w:p>
          <w:p w14:paraId="38779A05" w14:textId="7A3A8834" w:rsidR="00FF3E28" w:rsidRPr="00CD182E" w:rsidRDefault="00FF3E28" w:rsidP="00FF3E28">
            <w:pPr>
              <w:rPr>
                <w:rFonts w:ascii="Times New Roman" w:hAnsi="Times New Roman" w:cs="Times New Roman"/>
                <w:b/>
                <w:snapToGrid w:val="0"/>
                <w:color w:val="000000"/>
                <w:sz w:val="24"/>
                <w:szCs w:val="24"/>
                <w:u w:val="single"/>
              </w:rPr>
            </w:pPr>
          </w:p>
        </w:tc>
      </w:tr>
      <w:tr w:rsidR="00FF3E28" w:rsidRPr="00CD182E" w14:paraId="2A69127E" w14:textId="77777777" w:rsidTr="00DB678D">
        <w:tc>
          <w:tcPr>
            <w:tcW w:w="9350" w:type="dxa"/>
            <w:gridSpan w:val="3"/>
          </w:tcPr>
          <w:p w14:paraId="7D6EF1CD" w14:textId="54109F87" w:rsidR="00FF3E28" w:rsidRPr="00CD182E" w:rsidRDefault="00FF3E28" w:rsidP="00FF3E28">
            <w:pPr>
              <w:jc w:val="center"/>
              <w:rPr>
                <w:rFonts w:ascii="Times New Roman" w:hAnsi="Times New Roman" w:cs="Times New Roman"/>
                <w:sz w:val="24"/>
                <w:szCs w:val="24"/>
              </w:rPr>
            </w:pPr>
            <w:r w:rsidRPr="00CD182E">
              <w:rPr>
                <w:rFonts w:ascii="Times New Roman" w:hAnsi="Times New Roman" w:cs="Times New Roman"/>
                <w:sz w:val="24"/>
                <w:szCs w:val="24"/>
              </w:rPr>
              <w:t xml:space="preserve">MAIL </w:t>
            </w:r>
            <w:r w:rsidR="00DB678D" w:rsidRPr="00CD182E">
              <w:rPr>
                <w:rFonts w:ascii="Times New Roman" w:hAnsi="Times New Roman" w:cs="Times New Roman"/>
                <w:sz w:val="24"/>
                <w:szCs w:val="24"/>
              </w:rPr>
              <w:t>RESUME’S</w:t>
            </w:r>
            <w:r w:rsidRPr="00CD182E">
              <w:rPr>
                <w:rFonts w:ascii="Times New Roman" w:hAnsi="Times New Roman" w:cs="Times New Roman"/>
                <w:sz w:val="24"/>
                <w:szCs w:val="24"/>
              </w:rPr>
              <w:t xml:space="preserve"> TO:</w:t>
            </w:r>
          </w:p>
          <w:p w14:paraId="243F49B9" w14:textId="77777777" w:rsidR="00FF3E28" w:rsidRPr="00CD182E" w:rsidRDefault="00FF3E28" w:rsidP="00FF3E28">
            <w:pPr>
              <w:jc w:val="center"/>
              <w:rPr>
                <w:rFonts w:ascii="Times New Roman" w:hAnsi="Times New Roman" w:cs="Times New Roman"/>
                <w:sz w:val="24"/>
                <w:szCs w:val="24"/>
              </w:rPr>
            </w:pPr>
            <w:r w:rsidRPr="00CD182E">
              <w:rPr>
                <w:rFonts w:ascii="Times New Roman" w:hAnsi="Times New Roman" w:cs="Times New Roman"/>
                <w:sz w:val="24"/>
                <w:szCs w:val="24"/>
              </w:rPr>
              <w:t>109TH FSS</w:t>
            </w:r>
          </w:p>
          <w:p w14:paraId="2AFC089D" w14:textId="7BED3E23" w:rsidR="00FF3E28" w:rsidRPr="00CD182E" w:rsidRDefault="00DB678D" w:rsidP="00FF3E28">
            <w:pPr>
              <w:jc w:val="center"/>
              <w:rPr>
                <w:rFonts w:ascii="Times New Roman" w:hAnsi="Times New Roman" w:cs="Times New Roman"/>
                <w:sz w:val="24"/>
                <w:szCs w:val="24"/>
              </w:rPr>
            </w:pPr>
            <w:r w:rsidRPr="00CD182E">
              <w:rPr>
                <w:rFonts w:ascii="Times New Roman" w:hAnsi="Times New Roman" w:cs="Times New Roman"/>
                <w:sz w:val="24"/>
                <w:szCs w:val="24"/>
              </w:rPr>
              <w:t>1</w:t>
            </w:r>
            <w:r w:rsidR="00FF3E28" w:rsidRPr="00CD182E">
              <w:rPr>
                <w:rFonts w:ascii="Times New Roman" w:hAnsi="Times New Roman" w:cs="Times New Roman"/>
                <w:sz w:val="24"/>
                <w:szCs w:val="24"/>
              </w:rPr>
              <w:t xml:space="preserve"> Air National Guard Road</w:t>
            </w:r>
          </w:p>
          <w:p w14:paraId="21E330AD" w14:textId="77777777" w:rsidR="00FF3E28" w:rsidRPr="00CD182E" w:rsidRDefault="00FF3E28" w:rsidP="00FF3E28">
            <w:pPr>
              <w:jc w:val="center"/>
              <w:rPr>
                <w:rFonts w:ascii="Times New Roman" w:hAnsi="Times New Roman" w:cs="Times New Roman"/>
                <w:sz w:val="24"/>
                <w:szCs w:val="24"/>
              </w:rPr>
            </w:pPr>
            <w:r w:rsidRPr="00CD182E">
              <w:rPr>
                <w:rFonts w:ascii="Times New Roman" w:hAnsi="Times New Roman" w:cs="Times New Roman"/>
                <w:sz w:val="24"/>
                <w:szCs w:val="24"/>
              </w:rPr>
              <w:t>Scotia, NY 12302-9752</w:t>
            </w:r>
          </w:p>
          <w:p w14:paraId="23CF14D2" w14:textId="1FC9AD06" w:rsidR="00FF3E28" w:rsidRPr="00CD182E" w:rsidRDefault="00FF3E28" w:rsidP="00FF3E28">
            <w:pPr>
              <w:jc w:val="center"/>
              <w:rPr>
                <w:rFonts w:ascii="Times New Roman" w:hAnsi="Times New Roman" w:cs="Times New Roman"/>
                <w:b/>
                <w:sz w:val="24"/>
                <w:szCs w:val="24"/>
              </w:rPr>
            </w:pPr>
            <w:r w:rsidRPr="00CD182E">
              <w:rPr>
                <w:rFonts w:ascii="Times New Roman" w:hAnsi="Times New Roman" w:cs="Times New Roman"/>
                <w:b/>
                <w:sz w:val="24"/>
                <w:szCs w:val="24"/>
              </w:rPr>
              <w:t>ATTN: TSgt Kaitlyn L. Simmons</w:t>
            </w:r>
          </w:p>
          <w:p w14:paraId="58A11122" w14:textId="77777777" w:rsidR="00DB678D" w:rsidRPr="00CD182E" w:rsidRDefault="00DB678D" w:rsidP="00FF3E28">
            <w:pPr>
              <w:jc w:val="center"/>
              <w:rPr>
                <w:rFonts w:ascii="Times New Roman" w:hAnsi="Times New Roman" w:cs="Times New Roman"/>
                <w:b/>
                <w:sz w:val="24"/>
                <w:szCs w:val="24"/>
              </w:rPr>
            </w:pPr>
          </w:p>
          <w:p w14:paraId="69770EC8" w14:textId="77777777" w:rsidR="00DB678D" w:rsidRPr="00CD182E" w:rsidRDefault="00DB678D" w:rsidP="00FF3E28">
            <w:pPr>
              <w:jc w:val="center"/>
              <w:rPr>
                <w:rFonts w:ascii="Times New Roman" w:hAnsi="Times New Roman" w:cs="Times New Roman"/>
                <w:b/>
                <w:sz w:val="24"/>
                <w:szCs w:val="24"/>
              </w:rPr>
            </w:pPr>
            <w:r w:rsidRPr="00CD182E">
              <w:rPr>
                <w:rFonts w:ascii="Times New Roman" w:hAnsi="Times New Roman" w:cs="Times New Roman"/>
                <w:b/>
                <w:sz w:val="24"/>
                <w:szCs w:val="24"/>
              </w:rPr>
              <w:t xml:space="preserve">TO APPLY PLEASE SEND APPLICATIONS TO: </w:t>
            </w:r>
            <w:hyperlink r:id="rId10" w:history="1">
              <w:r w:rsidRPr="00CD182E">
                <w:rPr>
                  <w:rStyle w:val="Hyperlink"/>
                  <w:rFonts w:ascii="Times New Roman" w:hAnsi="Times New Roman" w:cs="Times New Roman"/>
                  <w:b/>
                  <w:sz w:val="24"/>
                  <w:szCs w:val="24"/>
                </w:rPr>
                <w:t>kaitlyn.l.simmons.mil@mail.mil</w:t>
              </w:r>
            </w:hyperlink>
            <w:r w:rsidRPr="00CD182E">
              <w:rPr>
                <w:rFonts w:ascii="Times New Roman" w:hAnsi="Times New Roman" w:cs="Times New Roman"/>
                <w:color w:val="0000FF"/>
                <w:sz w:val="24"/>
                <w:szCs w:val="24"/>
              </w:rPr>
              <w:t xml:space="preserve">; </w:t>
            </w:r>
            <w:r w:rsidRPr="00CD182E">
              <w:rPr>
                <w:rFonts w:ascii="Times New Roman" w:hAnsi="Times New Roman" w:cs="Times New Roman"/>
                <w:b/>
                <w:sz w:val="24"/>
                <w:szCs w:val="24"/>
              </w:rPr>
              <w:t xml:space="preserve">PLEASE LIMIT ATTACHMENTS TO UNDER THREE </w:t>
            </w:r>
          </w:p>
          <w:p w14:paraId="00B1BC5D" w14:textId="77777777" w:rsidR="00DB678D" w:rsidRPr="00CD182E" w:rsidRDefault="00DB678D" w:rsidP="00FF3E28">
            <w:pPr>
              <w:jc w:val="center"/>
              <w:rPr>
                <w:rFonts w:ascii="Times New Roman" w:hAnsi="Times New Roman" w:cs="Times New Roman"/>
                <w:b/>
                <w:sz w:val="24"/>
                <w:szCs w:val="24"/>
              </w:rPr>
            </w:pPr>
          </w:p>
          <w:p w14:paraId="5A5E8A10" w14:textId="177F10BC" w:rsidR="00FF3E28" w:rsidRPr="00CD182E" w:rsidRDefault="00FF3E28" w:rsidP="00FF3E28">
            <w:pPr>
              <w:jc w:val="center"/>
              <w:rPr>
                <w:rFonts w:ascii="Times New Roman" w:hAnsi="Times New Roman" w:cs="Times New Roman"/>
                <w:b/>
                <w:sz w:val="24"/>
                <w:szCs w:val="24"/>
              </w:rPr>
            </w:pPr>
            <w:r w:rsidRPr="00CD182E">
              <w:rPr>
                <w:rFonts w:ascii="Times New Roman" w:hAnsi="Times New Roman" w:cs="Times New Roman"/>
                <w:b/>
                <w:sz w:val="24"/>
                <w:szCs w:val="24"/>
              </w:rPr>
              <w:t>For assistance with sending in an application, please contact TSgt Kaitlyn L. Simmons:</w:t>
            </w:r>
          </w:p>
          <w:p w14:paraId="77E3767A" w14:textId="64F05C43" w:rsidR="00FF3E28" w:rsidRPr="00CD182E" w:rsidRDefault="00FF3E28" w:rsidP="00FF3E28">
            <w:pPr>
              <w:jc w:val="center"/>
              <w:rPr>
                <w:rFonts w:ascii="Times New Roman" w:hAnsi="Times New Roman" w:cs="Times New Roman"/>
                <w:b/>
                <w:sz w:val="24"/>
                <w:szCs w:val="24"/>
              </w:rPr>
            </w:pPr>
            <w:r w:rsidRPr="00CD182E">
              <w:rPr>
                <w:rFonts w:ascii="Times New Roman" w:hAnsi="Times New Roman" w:cs="Times New Roman"/>
                <w:b/>
                <w:sz w:val="24"/>
                <w:szCs w:val="24"/>
              </w:rPr>
              <w:t>Phone 518-344-2095</w:t>
            </w:r>
          </w:p>
          <w:p w14:paraId="3584819A" w14:textId="77777777" w:rsidR="00FF3E28" w:rsidRPr="00CD182E" w:rsidRDefault="00FF3E28" w:rsidP="00FF3E28">
            <w:pPr>
              <w:jc w:val="center"/>
              <w:rPr>
                <w:rFonts w:ascii="Times New Roman" w:hAnsi="Times New Roman" w:cs="Times New Roman"/>
                <w:b/>
                <w:sz w:val="24"/>
                <w:szCs w:val="24"/>
              </w:rPr>
            </w:pPr>
          </w:p>
          <w:p w14:paraId="376CB44F" w14:textId="77777777" w:rsidR="00FF3E28" w:rsidRPr="00CD182E" w:rsidRDefault="00FF3E28" w:rsidP="00FF3E28">
            <w:pPr>
              <w:jc w:val="center"/>
              <w:rPr>
                <w:rFonts w:ascii="Times New Roman" w:hAnsi="Times New Roman" w:cs="Times New Roman"/>
                <w:b/>
                <w:sz w:val="24"/>
                <w:szCs w:val="24"/>
              </w:rPr>
            </w:pPr>
            <w:r w:rsidRPr="00CD182E">
              <w:rPr>
                <w:rFonts w:ascii="Times New Roman" w:hAnsi="Times New Roman" w:cs="Times New Roman"/>
                <w:b/>
                <w:sz w:val="24"/>
                <w:szCs w:val="24"/>
              </w:rPr>
              <w:t>For questions regarding the job or details on position requirements, please call (518) 344-2456 to speak with the 109</w:t>
            </w:r>
            <w:r w:rsidRPr="00CD182E">
              <w:rPr>
                <w:rFonts w:ascii="Times New Roman" w:hAnsi="Times New Roman" w:cs="Times New Roman"/>
                <w:b/>
                <w:sz w:val="24"/>
                <w:szCs w:val="24"/>
                <w:vertAlign w:val="superscript"/>
              </w:rPr>
              <w:t>th</w:t>
            </w:r>
            <w:r w:rsidRPr="00CD182E">
              <w:rPr>
                <w:rFonts w:ascii="Times New Roman" w:hAnsi="Times New Roman" w:cs="Times New Roman"/>
                <w:b/>
                <w:sz w:val="24"/>
                <w:szCs w:val="24"/>
              </w:rPr>
              <w:t xml:space="preserve"> Airlift Wing Recruiting Office</w:t>
            </w:r>
          </w:p>
          <w:p w14:paraId="604DF97D" w14:textId="77777777" w:rsidR="00FF3E28" w:rsidRPr="00CD182E" w:rsidRDefault="00FF3E28" w:rsidP="00FF3E28">
            <w:pPr>
              <w:rPr>
                <w:rFonts w:ascii="Times New Roman" w:hAnsi="Times New Roman" w:cs="Times New Roman"/>
                <w:sz w:val="24"/>
                <w:szCs w:val="24"/>
              </w:rPr>
            </w:pPr>
          </w:p>
        </w:tc>
      </w:tr>
      <w:tr w:rsidR="00FF3E28" w:rsidRPr="00CD182E" w14:paraId="4451F7B0" w14:textId="77777777" w:rsidTr="00DB678D">
        <w:tc>
          <w:tcPr>
            <w:tcW w:w="9350" w:type="dxa"/>
            <w:gridSpan w:val="3"/>
          </w:tcPr>
          <w:p w14:paraId="1BF73CB3" w14:textId="77777777" w:rsidR="00FF3E28" w:rsidRPr="00CD182E" w:rsidRDefault="00FF3E28" w:rsidP="00FF3E28">
            <w:pPr>
              <w:rPr>
                <w:rFonts w:ascii="Times New Roman" w:hAnsi="Times New Roman" w:cs="Times New Roman"/>
                <w:sz w:val="24"/>
                <w:szCs w:val="24"/>
              </w:rPr>
            </w:pPr>
            <w:r w:rsidRPr="00CD182E">
              <w:rPr>
                <w:rFonts w:ascii="Times New Roman" w:hAnsi="Times New Roman" w:cs="Times New Roman"/>
                <w:b/>
                <w:sz w:val="24"/>
                <w:szCs w:val="24"/>
              </w:rPr>
              <w:t>DISTRIBUTION:</w:t>
            </w:r>
          </w:p>
          <w:p w14:paraId="76E05918" w14:textId="77777777" w:rsidR="00FF3E28" w:rsidRPr="00CD182E" w:rsidRDefault="00FF3E28" w:rsidP="00FF3E28">
            <w:pPr>
              <w:rPr>
                <w:rFonts w:ascii="Times New Roman" w:hAnsi="Times New Roman" w:cs="Times New Roman"/>
                <w:sz w:val="24"/>
                <w:szCs w:val="24"/>
              </w:rPr>
            </w:pPr>
            <w:r w:rsidRPr="00CD182E">
              <w:rPr>
                <w:rFonts w:ascii="Times New Roman" w:hAnsi="Times New Roman" w:cs="Times New Roman"/>
                <w:sz w:val="24"/>
                <w:szCs w:val="24"/>
              </w:rPr>
              <w:t>1 – 109 FSS/FMPS</w:t>
            </w:r>
          </w:p>
          <w:p w14:paraId="17C6E528" w14:textId="77777777" w:rsidR="00FF3E28" w:rsidRPr="00CD182E" w:rsidRDefault="00FF3E28" w:rsidP="00FF3E28">
            <w:pPr>
              <w:rPr>
                <w:rFonts w:ascii="Times New Roman" w:hAnsi="Times New Roman" w:cs="Times New Roman"/>
                <w:sz w:val="24"/>
                <w:szCs w:val="24"/>
              </w:rPr>
            </w:pPr>
          </w:p>
        </w:tc>
      </w:tr>
    </w:tbl>
    <w:p w14:paraId="1797F1B5" w14:textId="77777777" w:rsidR="00525ABC" w:rsidRPr="00CD182E" w:rsidRDefault="00525ABC">
      <w:pPr>
        <w:rPr>
          <w:rFonts w:ascii="Times New Roman" w:hAnsi="Times New Roman" w:cs="Times New Roman"/>
          <w:sz w:val="24"/>
          <w:szCs w:val="24"/>
        </w:rPr>
      </w:pPr>
    </w:p>
    <w:sectPr w:rsidR="00525ABC" w:rsidRPr="00CD1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4A93"/>
    <w:multiLevelType w:val="hybridMultilevel"/>
    <w:tmpl w:val="8A7062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942577"/>
    <w:multiLevelType w:val="hybridMultilevel"/>
    <w:tmpl w:val="FB14DA9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0EF32528"/>
    <w:multiLevelType w:val="hybridMultilevel"/>
    <w:tmpl w:val="DD1C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9408F"/>
    <w:multiLevelType w:val="hybridMultilevel"/>
    <w:tmpl w:val="D0F6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E1B08"/>
    <w:multiLevelType w:val="hybridMultilevel"/>
    <w:tmpl w:val="7C381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B2487"/>
    <w:multiLevelType w:val="hybridMultilevel"/>
    <w:tmpl w:val="C46E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2642A"/>
    <w:multiLevelType w:val="hybridMultilevel"/>
    <w:tmpl w:val="BA666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415B13"/>
    <w:multiLevelType w:val="hybridMultilevel"/>
    <w:tmpl w:val="7C0AF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526A11"/>
    <w:multiLevelType w:val="hybridMultilevel"/>
    <w:tmpl w:val="8C9EE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BB0844"/>
    <w:multiLevelType w:val="hybridMultilevel"/>
    <w:tmpl w:val="3244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B525ED"/>
    <w:multiLevelType w:val="hybridMultilevel"/>
    <w:tmpl w:val="1622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ED1C5E"/>
    <w:multiLevelType w:val="hybridMultilevel"/>
    <w:tmpl w:val="0DD8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E3337C"/>
    <w:multiLevelType w:val="hybridMultilevel"/>
    <w:tmpl w:val="90D4B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7042AD1"/>
    <w:multiLevelType w:val="hybridMultilevel"/>
    <w:tmpl w:val="ACCA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FC44A2"/>
    <w:multiLevelType w:val="hybridMultilevel"/>
    <w:tmpl w:val="6AC8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FF670B"/>
    <w:multiLevelType w:val="hybridMultilevel"/>
    <w:tmpl w:val="D37C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4F27B7"/>
    <w:multiLevelType w:val="hybridMultilevel"/>
    <w:tmpl w:val="B386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CA1C06"/>
    <w:multiLevelType w:val="hybridMultilevel"/>
    <w:tmpl w:val="A236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EC4C6A"/>
    <w:multiLevelType w:val="hybridMultilevel"/>
    <w:tmpl w:val="8FD0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C55007"/>
    <w:multiLevelType w:val="hybridMultilevel"/>
    <w:tmpl w:val="DD268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94A5A3C"/>
    <w:multiLevelType w:val="hybridMultilevel"/>
    <w:tmpl w:val="4514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3B441A"/>
    <w:multiLevelType w:val="hybridMultilevel"/>
    <w:tmpl w:val="C16C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031315"/>
    <w:multiLevelType w:val="hybridMultilevel"/>
    <w:tmpl w:val="81E8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4A1572"/>
    <w:multiLevelType w:val="hybridMultilevel"/>
    <w:tmpl w:val="1ECA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2"/>
  </w:num>
  <w:num w:numId="4">
    <w:abstractNumId w:val="21"/>
  </w:num>
  <w:num w:numId="5">
    <w:abstractNumId w:val="3"/>
  </w:num>
  <w:num w:numId="6">
    <w:abstractNumId w:val="23"/>
  </w:num>
  <w:num w:numId="7">
    <w:abstractNumId w:val="13"/>
  </w:num>
  <w:num w:numId="8">
    <w:abstractNumId w:val="10"/>
  </w:num>
  <w:num w:numId="9">
    <w:abstractNumId w:val="9"/>
  </w:num>
  <w:num w:numId="10">
    <w:abstractNumId w:val="7"/>
  </w:num>
  <w:num w:numId="11">
    <w:abstractNumId w:val="2"/>
  </w:num>
  <w:num w:numId="12">
    <w:abstractNumId w:val="19"/>
  </w:num>
  <w:num w:numId="13">
    <w:abstractNumId w:val="15"/>
  </w:num>
  <w:num w:numId="14">
    <w:abstractNumId w:val="16"/>
  </w:num>
  <w:num w:numId="15">
    <w:abstractNumId w:val="8"/>
  </w:num>
  <w:num w:numId="16">
    <w:abstractNumId w:val="14"/>
  </w:num>
  <w:num w:numId="17">
    <w:abstractNumId w:val="12"/>
  </w:num>
  <w:num w:numId="18">
    <w:abstractNumId w:val="20"/>
  </w:num>
  <w:num w:numId="19">
    <w:abstractNumId w:val="5"/>
  </w:num>
  <w:num w:numId="20">
    <w:abstractNumId w:val="18"/>
  </w:num>
  <w:num w:numId="21">
    <w:abstractNumId w:val="1"/>
  </w:num>
  <w:num w:numId="22">
    <w:abstractNumId w:val="4"/>
  </w:num>
  <w:num w:numId="23">
    <w:abstractNumId w:val="1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C66"/>
    <w:rsid w:val="00074870"/>
    <w:rsid w:val="0008152F"/>
    <w:rsid w:val="001F660B"/>
    <w:rsid w:val="002218F8"/>
    <w:rsid w:val="00261A65"/>
    <w:rsid w:val="002960C2"/>
    <w:rsid w:val="00397D54"/>
    <w:rsid w:val="00464BBF"/>
    <w:rsid w:val="00525ABC"/>
    <w:rsid w:val="005D195B"/>
    <w:rsid w:val="00677752"/>
    <w:rsid w:val="006D2C66"/>
    <w:rsid w:val="006F2E79"/>
    <w:rsid w:val="007D11C3"/>
    <w:rsid w:val="00875F10"/>
    <w:rsid w:val="0089518C"/>
    <w:rsid w:val="00897B75"/>
    <w:rsid w:val="009C6011"/>
    <w:rsid w:val="00A61ACD"/>
    <w:rsid w:val="00A67025"/>
    <w:rsid w:val="00A904C8"/>
    <w:rsid w:val="00AE6099"/>
    <w:rsid w:val="00B10D91"/>
    <w:rsid w:val="00B301C5"/>
    <w:rsid w:val="00CC52CE"/>
    <w:rsid w:val="00CD182E"/>
    <w:rsid w:val="00DB678D"/>
    <w:rsid w:val="00E02263"/>
    <w:rsid w:val="00E62012"/>
    <w:rsid w:val="00F03B8F"/>
    <w:rsid w:val="00F367A8"/>
    <w:rsid w:val="00F57383"/>
    <w:rsid w:val="00FF3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0991D"/>
  <w15:chartTrackingRefBased/>
  <w15:docId w15:val="{B68674AE-278B-4341-A600-C20F1CB5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D2C66"/>
    <w:pPr>
      <w:keepNext/>
      <w:spacing w:after="0" w:line="240" w:lineRule="auto"/>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D2C66"/>
    <w:rPr>
      <w:rFonts w:ascii="Arial" w:eastAsia="Times New Roman" w:hAnsi="Arial" w:cs="Times New Roman"/>
      <w:b/>
      <w:sz w:val="24"/>
      <w:szCs w:val="20"/>
    </w:rPr>
  </w:style>
  <w:style w:type="paragraph" w:styleId="ListParagraph">
    <w:name w:val="List Paragraph"/>
    <w:basedOn w:val="Normal"/>
    <w:uiPriority w:val="34"/>
    <w:qFormat/>
    <w:rsid w:val="00525ABC"/>
    <w:pPr>
      <w:ind w:left="720"/>
      <w:contextualSpacing/>
    </w:pPr>
  </w:style>
  <w:style w:type="paragraph" w:styleId="BodyTextIndent">
    <w:name w:val="Body Text Indent"/>
    <w:basedOn w:val="Normal"/>
    <w:link w:val="BodyTextIndentChar"/>
    <w:rsid w:val="00525ABC"/>
    <w:pPr>
      <w:spacing w:after="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525ABC"/>
    <w:rPr>
      <w:rFonts w:ascii="Arial" w:eastAsia="Times New Roman" w:hAnsi="Arial" w:cs="Times New Roman"/>
      <w:sz w:val="20"/>
      <w:szCs w:val="20"/>
    </w:rPr>
  </w:style>
  <w:style w:type="paragraph" w:customStyle="1" w:styleId="Default">
    <w:name w:val="Default"/>
    <w:rsid w:val="00525AB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basedOn w:val="Normal"/>
    <w:link w:val="BodyText3Char"/>
    <w:uiPriority w:val="99"/>
    <w:semiHidden/>
    <w:unhideWhenUsed/>
    <w:rsid w:val="00F367A8"/>
    <w:pPr>
      <w:spacing w:after="120"/>
    </w:pPr>
    <w:rPr>
      <w:sz w:val="16"/>
      <w:szCs w:val="16"/>
    </w:rPr>
  </w:style>
  <w:style w:type="character" w:customStyle="1" w:styleId="BodyText3Char">
    <w:name w:val="Body Text 3 Char"/>
    <w:basedOn w:val="DefaultParagraphFont"/>
    <w:link w:val="BodyText3"/>
    <w:uiPriority w:val="99"/>
    <w:semiHidden/>
    <w:rsid w:val="00F367A8"/>
    <w:rPr>
      <w:sz w:val="16"/>
      <w:szCs w:val="16"/>
    </w:rPr>
  </w:style>
  <w:style w:type="character" w:styleId="Hyperlink">
    <w:name w:val="Hyperlink"/>
    <w:unhideWhenUsed/>
    <w:rsid w:val="00DB67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33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kaitlyn.l.simmons.mil@mail.mil"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Signature xmlns="c81850bd-d3b6-4a47-a3c6-6ba3c3cbd075">false</ForSignature>
    <_dlc_DocId xmlns="ee8c200f-5b40-4309-82ff-5af4db5b0849">GEARS-52-936762</_dlc_DocId>
    <_dlc_DocIdUrl xmlns="ee8c200f-5b40-4309-82ff-5af4db5b0849">
      <Url>https://army.deps.mil/netcom/sites/GEARS/Live/_layouts/15/DocIdRedir.aspx?ID=GEARS-52-936762</Url>
      <Description>GEARS-52-936762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9C994D242B35439F67FA114BF32EB8" ma:contentTypeVersion="4" ma:contentTypeDescription="Create a new document." ma:contentTypeScope="" ma:versionID="aa8c4aab791755355fd1baa14609726a">
  <xsd:schema xmlns:xsd="http://www.w3.org/2001/XMLSchema" xmlns:xs="http://www.w3.org/2001/XMLSchema" xmlns:p="http://schemas.microsoft.com/office/2006/metadata/properties" xmlns:ns2="ee8c200f-5b40-4309-82ff-5af4db5b0849" xmlns:ns3="c81850bd-d3b6-4a47-a3c6-6ba3c3cbd075" targetNamespace="http://schemas.microsoft.com/office/2006/metadata/properties" ma:root="true" ma:fieldsID="69e818ba86efe39742b4ddb14ff772dd" ns2:_="" ns3:_="">
    <xsd:import namespace="ee8c200f-5b40-4309-82ff-5af4db5b0849"/>
    <xsd:import namespace="c81850bd-d3b6-4a47-a3c6-6ba3c3cbd075"/>
    <xsd:element name="properties">
      <xsd:complexType>
        <xsd:sequence>
          <xsd:element name="documentManagement">
            <xsd:complexType>
              <xsd:all>
                <xsd:element ref="ns2:_dlc_DocId" minOccurs="0"/>
                <xsd:element ref="ns2:_dlc_DocIdUrl" minOccurs="0"/>
                <xsd:element ref="ns2:_dlc_DocIdPersistId" minOccurs="0"/>
                <xsd:element ref="ns3:ForSignat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c200f-5b40-4309-82ff-5af4db5b084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81850bd-d3b6-4a47-a3c6-6ba3c3cbd075" elementFormDefault="qualified">
    <xsd:import namespace="http://schemas.microsoft.com/office/2006/documentManagement/types"/>
    <xsd:import namespace="http://schemas.microsoft.com/office/infopath/2007/PartnerControls"/>
    <xsd:element name="ForSignature" ma:index="11" nillable="true" ma:displayName="For Signature?" ma:default="0" ma:description="Indicates if the document requires a signature." ma:internalName="ForSignatur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E3B519-3307-44B5-8CBF-0B4217001F01}">
  <ds:schemaRefs>
    <ds:schemaRef ds:uri="http://schemas.microsoft.com/office/2006/metadata/properties"/>
    <ds:schemaRef ds:uri="http://schemas.microsoft.com/office/infopath/2007/PartnerControls"/>
    <ds:schemaRef ds:uri="c81850bd-d3b6-4a47-a3c6-6ba3c3cbd075"/>
    <ds:schemaRef ds:uri="ee8c200f-5b40-4309-82ff-5af4db5b0849"/>
  </ds:schemaRefs>
</ds:datastoreItem>
</file>

<file path=customXml/itemProps2.xml><?xml version="1.0" encoding="utf-8"?>
<ds:datastoreItem xmlns:ds="http://schemas.openxmlformats.org/officeDocument/2006/customXml" ds:itemID="{F10EA934-37D4-46BD-AAFB-53CB15966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c200f-5b40-4309-82ff-5af4db5b0849"/>
    <ds:schemaRef ds:uri="c81850bd-d3b6-4a47-a3c6-6ba3c3cbd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0B3630-3DE2-43B7-9F6C-0479D5C20031}">
  <ds:schemaRefs>
    <ds:schemaRef ds:uri="http://schemas.microsoft.com/sharepoint/events"/>
  </ds:schemaRefs>
</ds:datastoreItem>
</file>

<file path=customXml/itemProps4.xml><?xml version="1.0" encoding="utf-8"?>
<ds:datastoreItem xmlns:ds="http://schemas.openxmlformats.org/officeDocument/2006/customXml" ds:itemID="{EB47D891-3F64-4FC9-91D3-7277960154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KAITLYN L SSgt US Air Force ANG 109 MXS/CSS</dc:creator>
  <cp:keywords/>
  <dc:description/>
  <cp:lastModifiedBy>SIMMONS, KAITLYN L SSgt US Air Force ANG 109 MXS/CSS</cp:lastModifiedBy>
  <cp:revision>2</cp:revision>
  <dcterms:created xsi:type="dcterms:W3CDTF">2020-05-27T13:07:00Z</dcterms:created>
  <dcterms:modified xsi:type="dcterms:W3CDTF">2020-05-27T13:07:00Z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0x010100DE9C994D242B35439F67FA114BF32EB8</vt:lpwstr>
  </property>
  <property fmtid="{D5CDD505-2E9C-101B-9397-08002B2CF9AE}" pid="3" name="ItemRetentionFormula">
    <vt:lpwstr/>
  </property>
  <property fmtid="{D5CDD505-2E9C-101B-9397-08002B2CF9AE}" pid="4" name="_dlc_policyId">
    <vt:lpwstr/>
  </property>
  <property fmtid="{D5CDD505-2E9C-101B-9397-08002B2CF9AE}" pid="5" name="_dlc_DocIdItemGuid">
    <vt:lpwstr>5b7a9dad-6d1c-42f7-9f68-06a057db7468</vt:lpwstr>
  </property>
</Properties>
</file>