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6" w:type="dxa"/>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518"/>
      </w:tblGrid>
      <w:tr w:rsidR="001734C8" w14:paraId="31DE0D02" w14:textId="77777777" w:rsidTr="00776DE6">
        <w:trPr>
          <w:trHeight w:hRule="exact" w:val="815"/>
        </w:trPr>
        <w:tc>
          <w:tcPr>
            <w:tcW w:w="11436" w:type="dxa"/>
            <w:gridSpan w:val="2"/>
            <w:tcBorders>
              <w:left w:val="single" w:sz="18" w:space="0" w:color="000000"/>
              <w:bottom w:val="single" w:sz="18" w:space="0" w:color="000000"/>
              <w:right w:val="single" w:sz="18" w:space="0" w:color="000000"/>
            </w:tcBorders>
          </w:tcPr>
          <w:p w14:paraId="724DE884" w14:textId="77777777" w:rsidR="001734C8" w:rsidRDefault="00F9563F" w:rsidP="00F9563F">
            <w:pPr>
              <w:pStyle w:val="TableParagraph"/>
              <w:spacing w:before="180"/>
              <w:ind w:left="140"/>
              <w:jc w:val="center"/>
              <w:rPr>
                <w:b/>
                <w:sz w:val="36"/>
              </w:rPr>
            </w:pPr>
            <w:r>
              <w:rPr>
                <w:b/>
                <w:color w:val="0000FF"/>
                <w:sz w:val="36"/>
              </w:rPr>
              <w:t>TRADITIONAL</w:t>
            </w:r>
            <w:r w:rsidR="00C87B83">
              <w:rPr>
                <w:b/>
                <w:color w:val="0000FF"/>
                <w:sz w:val="36"/>
              </w:rPr>
              <w:t xml:space="preserve"> OFFICER VACANCY ANNOUNCEMENT</w:t>
            </w:r>
          </w:p>
        </w:tc>
      </w:tr>
      <w:tr w:rsidR="001734C8" w14:paraId="64D82755" w14:textId="77777777" w:rsidTr="00776DE6">
        <w:trPr>
          <w:trHeight w:hRule="exact" w:val="635"/>
        </w:trPr>
        <w:tc>
          <w:tcPr>
            <w:tcW w:w="5918" w:type="dxa"/>
            <w:vMerge w:val="restart"/>
            <w:tcBorders>
              <w:top w:val="single" w:sz="18" w:space="0" w:color="000000"/>
              <w:left w:val="single" w:sz="18" w:space="0" w:color="000000"/>
              <w:right w:val="single" w:sz="6" w:space="0" w:color="000000"/>
            </w:tcBorders>
          </w:tcPr>
          <w:p w14:paraId="2EA5E5B6" w14:textId="77777777" w:rsidR="001734C8" w:rsidRDefault="00C87B83">
            <w:pPr>
              <w:pStyle w:val="TableParagraph"/>
              <w:spacing w:before="115" w:line="322" w:lineRule="exact"/>
              <w:ind w:right="1053"/>
              <w:rPr>
                <w:b/>
                <w:sz w:val="28"/>
              </w:rPr>
            </w:pPr>
            <w:r>
              <w:rPr>
                <w:b/>
                <w:sz w:val="28"/>
              </w:rPr>
              <w:t xml:space="preserve">NEW YORK AIR NATIONAL GUARD </w:t>
            </w:r>
            <w:r>
              <w:rPr>
                <w:b/>
                <w:color w:val="2E25E7"/>
                <w:sz w:val="28"/>
              </w:rPr>
              <w:t>106</w:t>
            </w:r>
            <w:r w:rsidR="00716D13">
              <w:rPr>
                <w:b/>
                <w:color w:val="2E25E7"/>
                <w:sz w:val="28"/>
              </w:rPr>
              <w:t>th</w:t>
            </w:r>
            <w:r w:rsidR="00716D13">
              <w:rPr>
                <w:b/>
                <w:color w:val="2E25E7"/>
                <w:position w:val="13"/>
                <w:sz w:val="18"/>
              </w:rPr>
              <w:t xml:space="preserve"> </w:t>
            </w:r>
            <w:r>
              <w:rPr>
                <w:b/>
                <w:color w:val="2E25E7"/>
                <w:sz w:val="28"/>
              </w:rPr>
              <w:t>RESCUE WING</w:t>
            </w:r>
          </w:p>
          <w:p w14:paraId="2D6A44BF" w14:textId="77777777" w:rsidR="001734C8" w:rsidRDefault="00C87B83">
            <w:pPr>
              <w:pStyle w:val="TableParagraph"/>
              <w:spacing w:line="322" w:lineRule="exact"/>
              <w:ind w:right="2717"/>
              <w:rPr>
                <w:sz w:val="28"/>
              </w:rPr>
            </w:pPr>
            <w:r>
              <w:rPr>
                <w:sz w:val="28"/>
              </w:rPr>
              <w:t>F.S. Gabreski Airport 150 Old Riverhead</w:t>
            </w:r>
            <w:r>
              <w:rPr>
                <w:spacing w:val="-5"/>
                <w:sz w:val="28"/>
              </w:rPr>
              <w:t xml:space="preserve"> </w:t>
            </w:r>
            <w:r>
              <w:rPr>
                <w:sz w:val="28"/>
              </w:rPr>
              <w:t>Road</w:t>
            </w:r>
          </w:p>
          <w:p w14:paraId="60DC0DC1" w14:textId="77777777" w:rsidR="001734C8" w:rsidRDefault="00C87B83">
            <w:pPr>
              <w:pStyle w:val="TableParagraph"/>
              <w:spacing w:before="1" w:line="318" w:lineRule="exact"/>
              <w:rPr>
                <w:sz w:val="28"/>
              </w:rPr>
            </w:pPr>
            <w:r>
              <w:rPr>
                <w:sz w:val="28"/>
              </w:rPr>
              <w:t>Westhampton Beach, NY 11978-1201</w:t>
            </w:r>
          </w:p>
        </w:tc>
        <w:tc>
          <w:tcPr>
            <w:tcW w:w="5518" w:type="dxa"/>
            <w:tcBorders>
              <w:top w:val="single" w:sz="18" w:space="0" w:color="000000"/>
              <w:left w:val="single" w:sz="6" w:space="0" w:color="000000"/>
              <w:bottom w:val="single" w:sz="6" w:space="0" w:color="000000"/>
              <w:right w:val="single" w:sz="18" w:space="0" w:color="000000"/>
            </w:tcBorders>
          </w:tcPr>
          <w:p w14:paraId="7508920E" w14:textId="791AFEFA" w:rsidR="001734C8" w:rsidRDefault="00C87B83">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C62068">
              <w:rPr>
                <w:sz w:val="28"/>
              </w:rPr>
              <w:t>FY21-03</w:t>
            </w:r>
          </w:p>
        </w:tc>
      </w:tr>
      <w:tr w:rsidR="001734C8" w14:paraId="585510E2" w14:textId="77777777" w:rsidTr="00776DE6">
        <w:trPr>
          <w:trHeight w:hRule="exact" w:val="605"/>
        </w:trPr>
        <w:tc>
          <w:tcPr>
            <w:tcW w:w="5918" w:type="dxa"/>
            <w:vMerge/>
            <w:tcBorders>
              <w:left w:val="single" w:sz="18" w:space="0" w:color="000000"/>
              <w:right w:val="single" w:sz="6" w:space="0" w:color="000000"/>
            </w:tcBorders>
          </w:tcPr>
          <w:p w14:paraId="5369D8A5" w14:textId="77777777" w:rsidR="001734C8" w:rsidRDefault="001734C8"/>
        </w:tc>
        <w:tc>
          <w:tcPr>
            <w:tcW w:w="5518" w:type="dxa"/>
            <w:tcBorders>
              <w:top w:val="single" w:sz="6" w:space="0" w:color="000000"/>
              <w:left w:val="single" w:sz="6" w:space="0" w:color="000000"/>
              <w:bottom w:val="single" w:sz="6" w:space="0" w:color="000000"/>
              <w:right w:val="single" w:sz="18" w:space="0" w:color="000000"/>
            </w:tcBorders>
          </w:tcPr>
          <w:p w14:paraId="1EA919F2" w14:textId="1C916F4F" w:rsidR="001734C8" w:rsidRDefault="00C87B83">
            <w:pPr>
              <w:pStyle w:val="TableParagraph"/>
              <w:tabs>
                <w:tab w:val="left" w:pos="1189"/>
              </w:tabs>
              <w:spacing w:before="133"/>
              <w:ind w:left="100"/>
              <w:rPr>
                <w:sz w:val="28"/>
              </w:rPr>
            </w:pPr>
            <w:r>
              <w:rPr>
                <w:b/>
                <w:sz w:val="28"/>
              </w:rPr>
              <w:t>DATE:</w:t>
            </w:r>
            <w:r>
              <w:rPr>
                <w:b/>
                <w:sz w:val="28"/>
              </w:rPr>
              <w:tab/>
            </w:r>
            <w:r w:rsidR="00C62068">
              <w:rPr>
                <w:sz w:val="28"/>
              </w:rPr>
              <w:t>5 March</w:t>
            </w:r>
            <w:r>
              <w:rPr>
                <w:spacing w:val="-3"/>
                <w:sz w:val="28"/>
              </w:rPr>
              <w:t xml:space="preserve"> </w:t>
            </w:r>
            <w:r w:rsidR="00C62068">
              <w:rPr>
                <w:sz w:val="28"/>
              </w:rPr>
              <w:t>2021</w:t>
            </w:r>
          </w:p>
        </w:tc>
      </w:tr>
      <w:tr w:rsidR="001734C8" w14:paraId="2DD365B8" w14:textId="77777777" w:rsidTr="00776DE6">
        <w:trPr>
          <w:trHeight w:hRule="exact" w:val="618"/>
        </w:trPr>
        <w:tc>
          <w:tcPr>
            <w:tcW w:w="5918" w:type="dxa"/>
            <w:vMerge/>
            <w:tcBorders>
              <w:left w:val="single" w:sz="18" w:space="0" w:color="000000"/>
              <w:bottom w:val="single" w:sz="4" w:space="0" w:color="000000"/>
              <w:right w:val="single" w:sz="6" w:space="0" w:color="000000"/>
            </w:tcBorders>
          </w:tcPr>
          <w:p w14:paraId="5275A23D" w14:textId="77777777" w:rsidR="001734C8" w:rsidRDefault="001734C8"/>
        </w:tc>
        <w:tc>
          <w:tcPr>
            <w:tcW w:w="5518" w:type="dxa"/>
            <w:tcBorders>
              <w:top w:val="single" w:sz="6" w:space="0" w:color="000000"/>
              <w:left w:val="single" w:sz="4" w:space="0" w:color="000000"/>
              <w:bottom w:val="single" w:sz="4" w:space="0" w:color="000000"/>
              <w:right w:val="single" w:sz="18" w:space="0" w:color="000000"/>
            </w:tcBorders>
          </w:tcPr>
          <w:p w14:paraId="05DDECD5" w14:textId="3D165DBC" w:rsidR="001734C8" w:rsidRDefault="00C87B83">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C62068">
              <w:rPr>
                <w:b/>
                <w:color w:val="FF0000"/>
                <w:sz w:val="28"/>
              </w:rPr>
              <w:t>DATE:</w:t>
            </w:r>
            <w:r w:rsidR="00C62068">
              <w:rPr>
                <w:b/>
                <w:color w:val="FF0000"/>
                <w:sz w:val="28"/>
              </w:rPr>
              <w:tab/>
              <w:t>31 May</w:t>
            </w:r>
            <w:r>
              <w:rPr>
                <w:b/>
                <w:color w:val="FF0000"/>
                <w:spacing w:val="-3"/>
                <w:sz w:val="28"/>
              </w:rPr>
              <w:t xml:space="preserve"> </w:t>
            </w:r>
            <w:r w:rsidR="00C62068">
              <w:rPr>
                <w:b/>
                <w:color w:val="FF0000"/>
                <w:sz w:val="28"/>
              </w:rPr>
              <w:t>2021</w:t>
            </w:r>
          </w:p>
        </w:tc>
      </w:tr>
      <w:tr w:rsidR="001734C8" w14:paraId="5F038747" w14:textId="77777777" w:rsidTr="00776DE6">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14:paraId="21F2227B" w14:textId="77777777" w:rsidR="001734C8" w:rsidRDefault="00C87B83" w:rsidP="00AF514F">
            <w:pPr>
              <w:pStyle w:val="TableParagraph"/>
              <w:spacing w:before="126"/>
              <w:rPr>
                <w:b/>
                <w:sz w:val="28"/>
              </w:rPr>
            </w:pPr>
            <w:r>
              <w:rPr>
                <w:b/>
                <w:sz w:val="28"/>
              </w:rPr>
              <w:t>UNIT:  106</w:t>
            </w:r>
            <w:r w:rsidR="00AF514F">
              <w:rPr>
                <w:b/>
                <w:sz w:val="28"/>
              </w:rPr>
              <w:t>th</w:t>
            </w:r>
            <w:r>
              <w:rPr>
                <w:b/>
                <w:position w:val="13"/>
                <w:sz w:val="18"/>
              </w:rPr>
              <w:t xml:space="preserve"> </w:t>
            </w:r>
            <w:r w:rsidR="00AF570C">
              <w:rPr>
                <w:b/>
                <w:sz w:val="28"/>
              </w:rPr>
              <w:t>Civil Engineering Squadron</w:t>
            </w:r>
          </w:p>
        </w:tc>
        <w:tc>
          <w:tcPr>
            <w:tcW w:w="5518" w:type="dxa"/>
            <w:tcBorders>
              <w:top w:val="single" w:sz="4" w:space="0" w:color="000000"/>
              <w:left w:val="single" w:sz="4" w:space="0" w:color="000000"/>
              <w:bottom w:val="single" w:sz="4" w:space="0" w:color="000000"/>
              <w:right w:val="single" w:sz="18" w:space="0" w:color="000000"/>
            </w:tcBorders>
          </w:tcPr>
          <w:p w14:paraId="61218BF8" w14:textId="77777777" w:rsidR="001734C8" w:rsidRDefault="00C87B83">
            <w:pPr>
              <w:pStyle w:val="TableParagraph"/>
              <w:tabs>
                <w:tab w:val="left" w:pos="1191"/>
              </w:tabs>
              <w:spacing w:before="162"/>
              <w:ind w:left="103"/>
              <w:rPr>
                <w:sz w:val="28"/>
              </w:rPr>
            </w:pPr>
            <w:r>
              <w:rPr>
                <w:b/>
                <w:sz w:val="28"/>
              </w:rPr>
              <w:t>AFSC:</w:t>
            </w:r>
            <w:r>
              <w:rPr>
                <w:b/>
                <w:sz w:val="28"/>
              </w:rPr>
              <w:tab/>
            </w:r>
            <w:r w:rsidR="00AF570C">
              <w:rPr>
                <w:sz w:val="28"/>
              </w:rPr>
              <w:t>32E</w:t>
            </w:r>
            <w:r>
              <w:rPr>
                <w:sz w:val="28"/>
              </w:rPr>
              <w:t xml:space="preserve"> (Entry</w:t>
            </w:r>
            <w:r>
              <w:rPr>
                <w:spacing w:val="-5"/>
                <w:sz w:val="28"/>
              </w:rPr>
              <w:t xml:space="preserve"> </w:t>
            </w:r>
            <w:r>
              <w:rPr>
                <w:sz w:val="28"/>
              </w:rPr>
              <w:t>Level</w:t>
            </w:r>
            <w:r w:rsidR="00716D13">
              <w:rPr>
                <w:sz w:val="28"/>
              </w:rPr>
              <w:t xml:space="preserve"> or Qualified</w:t>
            </w:r>
            <w:r>
              <w:rPr>
                <w:sz w:val="28"/>
              </w:rPr>
              <w:t>)</w:t>
            </w:r>
          </w:p>
        </w:tc>
      </w:tr>
      <w:tr w:rsidR="001734C8" w14:paraId="4DD0AE07" w14:textId="77777777" w:rsidTr="00776DE6">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14:paraId="256994FF" w14:textId="77777777" w:rsidR="001734C8" w:rsidRDefault="00C87B83">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sidR="00AF570C">
              <w:rPr>
                <w:sz w:val="28"/>
              </w:rPr>
              <w:t>Major</w:t>
            </w:r>
          </w:p>
        </w:tc>
        <w:tc>
          <w:tcPr>
            <w:tcW w:w="5518" w:type="dxa"/>
            <w:vMerge w:val="restart"/>
            <w:tcBorders>
              <w:top w:val="single" w:sz="4" w:space="0" w:color="000000"/>
              <w:left w:val="single" w:sz="4" w:space="0" w:color="000000"/>
              <w:right w:val="single" w:sz="18" w:space="0" w:color="000000"/>
            </w:tcBorders>
          </w:tcPr>
          <w:p w14:paraId="5E85CB2F" w14:textId="77777777" w:rsidR="001734C8" w:rsidRDefault="00C87B83">
            <w:pPr>
              <w:pStyle w:val="TableParagraph"/>
              <w:ind w:left="103"/>
              <w:rPr>
                <w:sz w:val="24"/>
              </w:rPr>
            </w:pPr>
            <w:r>
              <w:rPr>
                <w:b/>
                <w:sz w:val="24"/>
              </w:rPr>
              <w:t xml:space="preserve">AREA OF CONSIDERATION: </w:t>
            </w:r>
            <w:r w:rsidR="00F9563F">
              <w:rPr>
                <w:b/>
                <w:sz w:val="24"/>
                <w:u w:val="thick"/>
              </w:rPr>
              <w:t>Nation</w:t>
            </w:r>
            <w:r w:rsidR="00AF570C">
              <w:rPr>
                <w:b/>
                <w:sz w:val="24"/>
                <w:u w:val="thick"/>
              </w:rPr>
              <w:t xml:space="preserve"> </w:t>
            </w:r>
            <w:r w:rsidR="009D3161">
              <w:rPr>
                <w:b/>
                <w:sz w:val="24"/>
                <w:u w:val="thick"/>
              </w:rPr>
              <w:t>W</w:t>
            </w:r>
            <w:r>
              <w:rPr>
                <w:b/>
                <w:sz w:val="24"/>
                <w:u w:val="thick"/>
              </w:rPr>
              <w:t xml:space="preserve">ide </w:t>
            </w:r>
            <w:r>
              <w:rPr>
                <w:sz w:val="24"/>
              </w:rPr>
              <w:t>All candidates may apply who meet the basic qualification for position and are eligible for membership in the NYANG.</w:t>
            </w:r>
          </w:p>
        </w:tc>
      </w:tr>
      <w:tr w:rsidR="001734C8" w14:paraId="7AAED99F" w14:textId="77777777" w:rsidTr="00776DE6">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14:paraId="59B12838" w14:textId="77777777" w:rsidR="001734C8" w:rsidRDefault="00C87B83">
            <w:pPr>
              <w:pStyle w:val="TableParagraph"/>
              <w:spacing w:before="95"/>
              <w:rPr>
                <w:sz w:val="24"/>
              </w:rPr>
            </w:pPr>
            <w:r>
              <w:rPr>
                <w:b/>
                <w:sz w:val="28"/>
              </w:rPr>
              <w:t xml:space="preserve">POSITION TITLE: </w:t>
            </w:r>
            <w:r w:rsidR="00AF570C">
              <w:rPr>
                <w:b/>
                <w:sz w:val="28"/>
              </w:rPr>
              <w:t>Civil Engineering Officer</w:t>
            </w:r>
          </w:p>
          <w:p w14:paraId="7C60D8D6" w14:textId="34D40648" w:rsidR="001734C8" w:rsidRDefault="00C87B83">
            <w:pPr>
              <w:pStyle w:val="TableParagraph"/>
              <w:ind w:left="247"/>
              <w:rPr>
                <w:b/>
                <w:i/>
              </w:rPr>
            </w:pPr>
            <w:r>
              <w:rPr>
                <w:b/>
                <w:i/>
              </w:rPr>
              <w:t>(THIS IS A DR</w:t>
            </w:r>
            <w:r w:rsidR="00F9563F">
              <w:rPr>
                <w:b/>
                <w:i/>
              </w:rPr>
              <w:t>ILL STATUS POSITION</w:t>
            </w:r>
            <w:r w:rsidR="00C62068">
              <w:rPr>
                <w:b/>
                <w:i/>
              </w:rPr>
              <w:t>-1 POSITION</w:t>
            </w:r>
            <w:r>
              <w:rPr>
                <w:b/>
                <w:i/>
              </w:rPr>
              <w:t>)</w:t>
            </w:r>
          </w:p>
        </w:tc>
        <w:tc>
          <w:tcPr>
            <w:tcW w:w="5518" w:type="dxa"/>
            <w:vMerge/>
            <w:tcBorders>
              <w:left w:val="single" w:sz="4" w:space="0" w:color="000000"/>
              <w:bottom w:val="single" w:sz="18" w:space="0" w:color="000000"/>
              <w:right w:val="single" w:sz="18" w:space="0" w:color="000000"/>
            </w:tcBorders>
          </w:tcPr>
          <w:p w14:paraId="2A6B8A8C" w14:textId="77777777" w:rsidR="001734C8" w:rsidRDefault="001734C8"/>
        </w:tc>
      </w:tr>
      <w:tr w:rsidR="001734C8" w14:paraId="442C9E3C" w14:textId="77777777" w:rsidTr="00F7415D">
        <w:trPr>
          <w:trHeight w:hRule="exact" w:val="10080"/>
        </w:trPr>
        <w:tc>
          <w:tcPr>
            <w:tcW w:w="11436" w:type="dxa"/>
            <w:gridSpan w:val="2"/>
            <w:tcBorders>
              <w:top w:val="single" w:sz="18" w:space="0" w:color="000000"/>
              <w:left w:val="single" w:sz="18" w:space="0" w:color="000000"/>
              <w:bottom w:val="single" w:sz="18" w:space="0" w:color="000000"/>
              <w:right w:val="single" w:sz="18" w:space="0" w:color="000000"/>
            </w:tcBorders>
          </w:tcPr>
          <w:p w14:paraId="20DFB4E1" w14:textId="77777777" w:rsidR="001734C8" w:rsidRDefault="00C87B83">
            <w:pPr>
              <w:pStyle w:val="TableParagraph"/>
              <w:spacing w:line="275" w:lineRule="exact"/>
              <w:ind w:left="178" w:right="178"/>
              <w:jc w:val="center"/>
              <w:rPr>
                <w:b/>
                <w:sz w:val="24"/>
              </w:rPr>
            </w:pPr>
            <w:r>
              <w:rPr>
                <w:b/>
                <w:sz w:val="24"/>
              </w:rPr>
              <w:t>SPECIALTY SUMMARY</w:t>
            </w:r>
          </w:p>
          <w:p w14:paraId="412AE8FD" w14:textId="77777777" w:rsidR="00776DE6" w:rsidRPr="005B1E14" w:rsidRDefault="00AF570C">
            <w:pPr>
              <w:pStyle w:val="TableParagraph"/>
              <w:ind w:right="83"/>
              <w:jc w:val="both"/>
            </w:pPr>
            <w:r w:rsidRPr="005B1E14">
              <w:t>Develops and implements civil engineer (CE) force employment, and provides staff supervision and</w:t>
            </w:r>
            <w:r>
              <w:rPr>
                <w:sz w:val="20"/>
                <w:szCs w:val="20"/>
              </w:rPr>
              <w:t xml:space="preserve"> </w:t>
            </w:r>
            <w:r w:rsidRPr="005B1E14">
              <w:t>technical advice. Performs and manages CE functions and activities to provide facilities and infrastructure supporting the United States and allies. Activities include programming, budgeting, project management, drafting, surveying, planning, feasibility studies, construction management, utilities operations, energy and environmental programs, land management, real propert</w:t>
            </w:r>
            <w:r>
              <w:t>y accounting, fire protection, e</w:t>
            </w:r>
            <w:r w:rsidRPr="005B1E14">
              <w:t xml:space="preserve">xplosive ordnance disposal (EOD), disaster preparedness (DP) programs, family housing and dorm management, and mobilization programs at base level. Serves on response teams and related installation support services. Advises commanders and government </w:t>
            </w:r>
            <w:r w:rsidR="00165568">
              <w:t>officials on effective use of resources.</w:t>
            </w:r>
          </w:p>
          <w:p w14:paraId="2639162B" w14:textId="77777777" w:rsidR="00F3468C" w:rsidRDefault="00F3468C" w:rsidP="00F3468C">
            <w:pPr>
              <w:pStyle w:val="TableParagraph"/>
              <w:spacing w:line="275" w:lineRule="exact"/>
              <w:jc w:val="center"/>
              <w:rPr>
                <w:b/>
                <w:sz w:val="24"/>
              </w:rPr>
            </w:pPr>
            <w:r>
              <w:rPr>
                <w:b/>
                <w:sz w:val="24"/>
              </w:rPr>
              <w:t>QUALIFICATIONS AND SELECTION FACTORS:</w:t>
            </w:r>
          </w:p>
          <w:p w14:paraId="77142471" w14:textId="77777777" w:rsidR="00F3468C" w:rsidRDefault="00F3468C" w:rsidP="00F3468C">
            <w:pPr>
              <w:pStyle w:val="TableParagraph"/>
              <w:numPr>
                <w:ilvl w:val="0"/>
                <w:numId w:val="2"/>
              </w:numPr>
              <w:tabs>
                <w:tab w:val="left" w:pos="447"/>
              </w:tabs>
              <w:ind w:right="83"/>
              <w:rPr>
                <w:sz w:val="24"/>
              </w:rPr>
            </w:pPr>
            <w:r>
              <w:rPr>
                <w:sz w:val="24"/>
              </w:rPr>
              <w:t>Selection for this position will be made without regard to race, religion, color, creed, gender, or national</w:t>
            </w:r>
            <w:r>
              <w:rPr>
                <w:spacing w:val="-15"/>
                <w:sz w:val="24"/>
              </w:rPr>
              <w:t xml:space="preserve"> </w:t>
            </w:r>
            <w:r>
              <w:rPr>
                <w:sz w:val="24"/>
              </w:rPr>
              <w:t>origin.</w:t>
            </w:r>
          </w:p>
          <w:p w14:paraId="5AC7056D" w14:textId="77777777" w:rsidR="00F3468C" w:rsidRDefault="00F3468C" w:rsidP="00F3468C">
            <w:pPr>
              <w:pStyle w:val="TableParagraph"/>
              <w:numPr>
                <w:ilvl w:val="0"/>
                <w:numId w:val="2"/>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r>
              <w:rPr>
                <w:sz w:val="24"/>
              </w:rPr>
              <w:t>Screening</w:t>
            </w:r>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14:paraId="20280289" w14:textId="77777777" w:rsidR="00F3468C" w:rsidRDefault="00F3468C" w:rsidP="00F3468C">
            <w:pPr>
              <w:pStyle w:val="TableParagraph"/>
              <w:numPr>
                <w:ilvl w:val="0"/>
                <w:numId w:val="2"/>
              </w:numPr>
              <w:tabs>
                <w:tab w:val="left" w:pos="447"/>
              </w:tabs>
              <w:ind w:right="82"/>
              <w:jc w:val="both"/>
              <w:rPr>
                <w:sz w:val="24"/>
              </w:rPr>
            </w:pPr>
            <w:r>
              <w:rPr>
                <w:sz w:val="24"/>
              </w:rPr>
              <w:t>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w:t>
            </w:r>
          </w:p>
          <w:p w14:paraId="39F616BD" w14:textId="77777777" w:rsidR="00F3468C" w:rsidRDefault="00F3468C" w:rsidP="00F3468C">
            <w:pPr>
              <w:pStyle w:val="TableParagraph"/>
              <w:ind w:left="0"/>
              <w:jc w:val="center"/>
              <w:rPr>
                <w:rFonts w:ascii="Times New Roman"/>
                <w:sz w:val="24"/>
              </w:rPr>
            </w:pPr>
          </w:p>
          <w:p w14:paraId="30D329C0" w14:textId="77777777" w:rsidR="00F3468C" w:rsidRDefault="00F3468C" w:rsidP="00F3468C">
            <w:pPr>
              <w:pStyle w:val="TableParagraph"/>
              <w:jc w:val="center"/>
              <w:rPr>
                <w:sz w:val="24"/>
              </w:rPr>
            </w:pPr>
            <w:r>
              <w:rPr>
                <w:b/>
                <w:sz w:val="24"/>
              </w:rPr>
              <w:t>MINIMUM QUALIFICATIONS</w:t>
            </w:r>
            <w:r>
              <w:rPr>
                <w:sz w:val="24"/>
              </w:rPr>
              <w:t>:</w:t>
            </w:r>
          </w:p>
          <w:p w14:paraId="2FF58377" w14:textId="70EAE74D" w:rsidR="00F3468C" w:rsidRDefault="00F3468C" w:rsidP="00F3468C">
            <w:pPr>
              <w:pStyle w:val="TableParagraph"/>
              <w:ind w:right="241"/>
              <w:rPr>
                <w:sz w:val="24"/>
              </w:rPr>
            </w:pPr>
            <w:r>
              <w:rPr>
                <w:sz w:val="24"/>
              </w:rPr>
              <w:t>Applicant must be less than 40 years old upon enterin</w:t>
            </w:r>
            <w:r w:rsidR="0020165B">
              <w:rPr>
                <w:sz w:val="24"/>
              </w:rPr>
              <w:t>g Total Force Officer Training,</w:t>
            </w:r>
            <w:r>
              <w:rPr>
                <w:sz w:val="24"/>
              </w:rPr>
              <w:t xml:space="preserve"> applicants with prior military service</w:t>
            </w:r>
            <w:r w:rsidR="0020165B">
              <w:rPr>
                <w:sz w:val="24"/>
              </w:rPr>
              <w:t xml:space="preserve"> will use an adjusted age</w:t>
            </w:r>
            <w:r>
              <w:rPr>
                <w:sz w:val="24"/>
              </w:rPr>
              <w:t>. Must satisfactorily complete an appointment physical. Must qualify for a secret security clearance. Applicants must  be able to meet all re</w:t>
            </w:r>
            <w:r w:rsidR="00AF514F">
              <w:rPr>
                <w:sz w:val="24"/>
              </w:rPr>
              <w:t>quirements PRIOR to package submittal</w:t>
            </w:r>
            <w:r>
              <w:rPr>
                <w:sz w:val="24"/>
              </w:rPr>
              <w:t>, to include: obtaining a passing score on the Air Force Officer Qualifying Test (AFOQT),  meeting  the  Air  Force  Fitness  standards  as  well  as  the Weight and Body Fat</w:t>
            </w:r>
            <w:r>
              <w:rPr>
                <w:spacing w:val="-1"/>
                <w:sz w:val="24"/>
              </w:rPr>
              <w:t xml:space="preserve"> </w:t>
            </w:r>
            <w:r>
              <w:rPr>
                <w:sz w:val="24"/>
              </w:rPr>
              <w:t>standards.</w:t>
            </w:r>
          </w:p>
          <w:p w14:paraId="78C14877" w14:textId="77777777" w:rsidR="00F3468C" w:rsidRDefault="00F3468C" w:rsidP="00F3468C">
            <w:pPr>
              <w:pStyle w:val="TableParagraph"/>
              <w:ind w:left="0"/>
              <w:rPr>
                <w:rFonts w:ascii="Times New Roman"/>
                <w:sz w:val="24"/>
              </w:rPr>
            </w:pPr>
          </w:p>
          <w:p w14:paraId="2A05EE13" w14:textId="77777777" w:rsidR="00F3468C" w:rsidRDefault="00F3468C" w:rsidP="00F3468C">
            <w:pPr>
              <w:pStyle w:val="TableParagraph"/>
              <w:jc w:val="center"/>
              <w:rPr>
                <w:sz w:val="24"/>
              </w:rPr>
            </w:pPr>
            <w:r>
              <w:rPr>
                <w:b/>
                <w:sz w:val="24"/>
              </w:rPr>
              <w:t>MANDATORY SCHOOL &amp; TRAINING</w:t>
            </w:r>
            <w:r>
              <w:rPr>
                <w:sz w:val="24"/>
              </w:rPr>
              <w:t>:</w:t>
            </w:r>
          </w:p>
          <w:p w14:paraId="408B17A8" w14:textId="77777777" w:rsidR="00F3468C" w:rsidRDefault="00F3468C" w:rsidP="00F3468C">
            <w:pPr>
              <w:pStyle w:val="TableParagraph"/>
              <w:ind w:right="241"/>
              <w:rPr>
                <w:sz w:val="24"/>
              </w:rPr>
            </w:pPr>
            <w:r>
              <w:rPr>
                <w:sz w:val="24"/>
              </w:rPr>
              <w:t>Upon selection, candidate must attend Total Force Officer Training (TFOT), 40 training days at Maxwell AFB, then complete the Civil Engineer Basic Training course.</w:t>
            </w:r>
          </w:p>
          <w:p w14:paraId="3317702F" w14:textId="77777777" w:rsidR="00F3468C" w:rsidRDefault="00F3468C" w:rsidP="00F3468C">
            <w:pPr>
              <w:pStyle w:val="TableParagraph"/>
              <w:spacing w:before="1"/>
              <w:ind w:left="0"/>
              <w:rPr>
                <w:rFonts w:ascii="Times New Roman"/>
                <w:sz w:val="24"/>
              </w:rPr>
            </w:pPr>
          </w:p>
          <w:p w14:paraId="253780FC" w14:textId="77777777" w:rsidR="00F3468C" w:rsidRDefault="00F3468C" w:rsidP="00F3468C">
            <w:pPr>
              <w:pStyle w:val="TableParagraph"/>
              <w:spacing w:line="276" w:lineRule="exact"/>
              <w:jc w:val="center"/>
              <w:rPr>
                <w:b/>
                <w:sz w:val="24"/>
              </w:rPr>
            </w:pPr>
            <w:r>
              <w:rPr>
                <w:b/>
                <w:sz w:val="24"/>
              </w:rPr>
              <w:t>EDUCATION:</w:t>
            </w:r>
          </w:p>
          <w:p w14:paraId="5D5C0914" w14:textId="77777777" w:rsidR="00F3468C" w:rsidRPr="00AF514F" w:rsidRDefault="00F3468C" w:rsidP="00F3468C">
            <w:pPr>
              <w:pStyle w:val="TableParagraph"/>
              <w:spacing w:line="276" w:lineRule="exact"/>
              <w:rPr>
                <w:b/>
                <w:sz w:val="24"/>
                <w:szCs w:val="24"/>
              </w:rPr>
            </w:pPr>
            <w:r w:rsidRPr="00AF514F">
              <w:rPr>
                <w:i/>
                <w:noProof/>
                <w:sz w:val="24"/>
                <w:szCs w:val="24"/>
              </w:rPr>
              <w:t>Tier 1-</w:t>
            </w:r>
            <w:r w:rsidRPr="00AF514F">
              <w:rPr>
                <w:noProof/>
                <w:sz w:val="24"/>
                <w:szCs w:val="24"/>
              </w:rPr>
              <w:t>Must hold a degree in Ar</w:t>
            </w:r>
            <w:r w:rsidR="00165568">
              <w:rPr>
                <w:noProof/>
                <w:sz w:val="24"/>
                <w:szCs w:val="24"/>
              </w:rPr>
              <w:t xml:space="preserve">chitectural, Civil, Electrical, Electronics, Communications, </w:t>
            </w:r>
            <w:r w:rsidRPr="00AF514F">
              <w:rPr>
                <w:noProof/>
                <w:sz w:val="24"/>
                <w:szCs w:val="24"/>
              </w:rPr>
              <w:t>Environmental,</w:t>
            </w:r>
            <w:r w:rsidR="00165568">
              <w:rPr>
                <w:noProof/>
                <w:sz w:val="24"/>
                <w:szCs w:val="24"/>
              </w:rPr>
              <w:t xml:space="preserve"> Environmental Health,</w:t>
            </w:r>
            <w:r w:rsidRPr="00AF514F">
              <w:rPr>
                <w:noProof/>
                <w:sz w:val="24"/>
                <w:szCs w:val="24"/>
              </w:rPr>
              <w:t xml:space="preserve"> Mechanical, Construction, or Industrial Engineering.</w:t>
            </w:r>
          </w:p>
          <w:p w14:paraId="2ED533AF" w14:textId="77777777" w:rsidR="001734C8" w:rsidRPr="00F9563F" w:rsidRDefault="001734C8" w:rsidP="00F9563F">
            <w:pPr>
              <w:pStyle w:val="Default"/>
              <w:jc w:val="both"/>
              <w:rPr>
                <w:rFonts w:ascii="Arial" w:hAnsi="Arial" w:cs="Arial"/>
              </w:rPr>
            </w:pPr>
          </w:p>
        </w:tc>
      </w:tr>
      <w:tr w:rsidR="001734C8" w14:paraId="0678155F" w14:textId="77777777" w:rsidTr="00F7415D">
        <w:trPr>
          <w:trHeight w:hRule="exact" w:val="126"/>
        </w:trPr>
        <w:tc>
          <w:tcPr>
            <w:tcW w:w="11436" w:type="dxa"/>
            <w:gridSpan w:val="2"/>
            <w:tcBorders>
              <w:top w:val="single" w:sz="18" w:space="0" w:color="000000"/>
              <w:left w:val="single" w:sz="18" w:space="0" w:color="000000"/>
              <w:bottom w:val="single" w:sz="18" w:space="0" w:color="000000"/>
              <w:right w:val="single" w:sz="18" w:space="0" w:color="000000"/>
            </w:tcBorders>
          </w:tcPr>
          <w:p w14:paraId="7EBF3F95" w14:textId="77777777" w:rsidR="001734C8" w:rsidRDefault="001734C8">
            <w:pPr>
              <w:pStyle w:val="TableParagraph"/>
              <w:spacing w:before="9"/>
              <w:ind w:left="0"/>
              <w:rPr>
                <w:rFonts w:ascii="Times New Roman"/>
                <w:sz w:val="23"/>
              </w:rPr>
            </w:pPr>
          </w:p>
          <w:p w14:paraId="09F72487" w14:textId="77777777" w:rsidR="001734C8" w:rsidRDefault="001734C8">
            <w:pPr>
              <w:pStyle w:val="TableParagraph"/>
              <w:ind w:left="0"/>
              <w:rPr>
                <w:rFonts w:ascii="Times New Roman"/>
                <w:sz w:val="26"/>
              </w:rPr>
            </w:pPr>
          </w:p>
          <w:p w14:paraId="69410A02" w14:textId="77777777" w:rsidR="001734C8" w:rsidRDefault="001734C8">
            <w:pPr>
              <w:pStyle w:val="TableParagraph"/>
              <w:spacing w:before="1"/>
              <w:ind w:left="0"/>
              <w:rPr>
                <w:rFonts w:ascii="Times New Roman"/>
              </w:rPr>
            </w:pPr>
          </w:p>
          <w:p w14:paraId="7F29ED0D" w14:textId="77777777" w:rsidR="001734C8" w:rsidRDefault="001734C8">
            <w:pPr>
              <w:pStyle w:val="TableParagraph"/>
              <w:spacing w:before="1"/>
              <w:ind w:left="179" w:right="178"/>
              <w:jc w:val="center"/>
              <w:rPr>
                <w:b/>
                <w:i/>
                <w:sz w:val="24"/>
              </w:rPr>
            </w:pPr>
          </w:p>
        </w:tc>
      </w:tr>
      <w:tr w:rsidR="001734C8" w14:paraId="47CFE374" w14:textId="77777777" w:rsidTr="00AF514F">
        <w:trPr>
          <w:trHeight w:hRule="exact" w:val="14715"/>
        </w:trPr>
        <w:tc>
          <w:tcPr>
            <w:tcW w:w="11436" w:type="dxa"/>
            <w:gridSpan w:val="2"/>
            <w:tcBorders>
              <w:top w:val="single" w:sz="18" w:space="0" w:color="000000"/>
              <w:left w:val="single" w:sz="18" w:space="0" w:color="000000"/>
              <w:bottom w:val="single" w:sz="18" w:space="0" w:color="000000"/>
              <w:right w:val="single" w:sz="18" w:space="0" w:color="000000"/>
            </w:tcBorders>
          </w:tcPr>
          <w:p w14:paraId="47D8848D" w14:textId="77777777" w:rsidR="00F3468C" w:rsidRPr="0084699D" w:rsidRDefault="00F3468C" w:rsidP="0084699D">
            <w:pPr>
              <w:pStyle w:val="TableParagraph"/>
              <w:jc w:val="center"/>
              <w:rPr>
                <w:b/>
              </w:rPr>
            </w:pPr>
            <w:r w:rsidRPr="0084699D">
              <w:rPr>
                <w:b/>
              </w:rPr>
              <w:lastRenderedPageBreak/>
              <w:t>DUTIES AND RESPONSIBILITIES:</w:t>
            </w:r>
          </w:p>
          <w:p w14:paraId="5861E10D" w14:textId="77777777" w:rsidR="00F3468C" w:rsidRPr="00DC5094" w:rsidRDefault="00F3468C" w:rsidP="000B4F88">
            <w:pPr>
              <w:pStyle w:val="TableParagraph"/>
            </w:pPr>
            <w:r w:rsidRPr="00DC5094">
              <w:t xml:space="preserve"> Supports combat operations and activities. Maintains trained and equipped forces capable of responding to </w:t>
            </w:r>
            <w:r w:rsidR="000B4F88">
              <w:t xml:space="preserve">  </w:t>
            </w:r>
            <w:r w:rsidRPr="00DC5094">
              <w:t xml:space="preserve">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 </w:t>
            </w:r>
          </w:p>
          <w:p w14:paraId="3E0382AB" w14:textId="77777777" w:rsidR="00F3468C" w:rsidRPr="00DC5094" w:rsidRDefault="00F3468C" w:rsidP="000B4F88">
            <w:pPr>
              <w:pStyle w:val="TableParagraph"/>
            </w:pPr>
          </w:p>
          <w:p w14:paraId="27B8B6E2" w14:textId="77777777" w:rsidR="00F3468C" w:rsidRPr="00DC5094" w:rsidRDefault="00F3468C" w:rsidP="000B4F88">
            <w:pPr>
              <w:pStyle w:val="TableParagraph"/>
            </w:pPr>
            <w:r w:rsidRPr="00DC5094">
              <w:t xml:space="preserve">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operations and maintenance activities. Coordinates activities with local, state, federal, and host country agencies. </w:t>
            </w:r>
          </w:p>
          <w:p w14:paraId="744CD0FE" w14:textId="77777777" w:rsidR="00F3468C" w:rsidRPr="00DC5094" w:rsidRDefault="00F3468C" w:rsidP="000B4F88">
            <w:pPr>
              <w:pStyle w:val="TableParagraph"/>
            </w:pPr>
          </w:p>
          <w:p w14:paraId="41FA98C2" w14:textId="77777777" w:rsidR="001734C8" w:rsidRPr="00DC5094" w:rsidRDefault="00F3468C" w:rsidP="000B4F88">
            <w:pPr>
              <w:pStyle w:val="TableParagraph"/>
            </w:pPr>
            <w:r w:rsidRPr="00DC5094">
              <w:t>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w:t>
            </w:r>
          </w:p>
          <w:p w14:paraId="45C32750" w14:textId="77777777" w:rsidR="00F7415D" w:rsidRPr="0084699D" w:rsidRDefault="00F7415D" w:rsidP="0084699D">
            <w:pPr>
              <w:pStyle w:val="TableParagraph"/>
              <w:jc w:val="center"/>
              <w:rPr>
                <w:b/>
              </w:rPr>
            </w:pPr>
            <w:r w:rsidRPr="0084699D">
              <w:rPr>
                <w:b/>
              </w:rPr>
              <w:t>KNOWLEDGE:</w:t>
            </w:r>
          </w:p>
          <w:p w14:paraId="6AC803EC" w14:textId="77777777" w:rsidR="00F7415D" w:rsidRPr="00DC5094" w:rsidRDefault="00F7415D" w:rsidP="000B4F88">
            <w:pPr>
              <w:pStyle w:val="TableParagraph"/>
            </w:pPr>
            <w:r w:rsidRPr="00DC5094">
              <w:t xml:space="preserve"> Knowledge is mandatory of: contingency engineering, contingency base operations, EOD, and survivability skills, including force bed-down, expedient damage repair, and recovery after attack: methods, sources, and techniques of engineering design, construction, maintenance, operation, and repair of facilities and utility systems; resource acquisition and management; asset management; military facilities programming and planning; environmental stewardship; housing management; management of real property; fire prevention, protection, and aircraft crash rescue procedures; engineering research and development; and formulation, coordination, and administration of plans and programs.</w:t>
            </w:r>
          </w:p>
          <w:p w14:paraId="164B691A" w14:textId="77777777" w:rsidR="00F7415D" w:rsidRPr="0084699D" w:rsidRDefault="00F7415D" w:rsidP="0084699D">
            <w:pPr>
              <w:pStyle w:val="TableParagraph"/>
              <w:jc w:val="center"/>
              <w:rPr>
                <w:b/>
              </w:rPr>
            </w:pPr>
            <w:r w:rsidRPr="0084699D">
              <w:rPr>
                <w:b/>
              </w:rPr>
              <w:t>EXPERIENCE:</w:t>
            </w:r>
          </w:p>
          <w:p w14:paraId="660BC15E" w14:textId="77777777" w:rsidR="00F7415D" w:rsidRPr="00DC5094" w:rsidRDefault="00F7415D" w:rsidP="000B4F88">
            <w:pPr>
              <w:pStyle w:val="TableParagraph"/>
            </w:pPr>
            <w:r w:rsidRPr="00DC5094">
              <w:t xml:space="preserve"> Prior qualification in AFSC 1916/32E4 or 1944/32E3D, 12 months of base level experience, and being in a DP or Air Base Operability (ABO) position on 31 Oct 93, or prior qualification in AFSC 4016/21A4 or 4024B/21A3K, 12 months of base level experience, and being in an EOD position on 30 Apr 94, may be substituted for an engineering degree. </w:t>
            </w:r>
          </w:p>
          <w:p w14:paraId="6C061274" w14:textId="77777777" w:rsidR="00F7415D" w:rsidRPr="00DC5094" w:rsidRDefault="00F7415D" w:rsidP="000B4F88">
            <w:pPr>
              <w:pStyle w:val="TableParagraph"/>
            </w:pPr>
            <w:r w:rsidRPr="00DC5094">
              <w:rPr>
                <w:bCs/>
                <w:i/>
                <w:iCs/>
              </w:rPr>
              <w:t>NOT</w:t>
            </w:r>
            <w:r w:rsidRPr="00DC5094">
              <w:rPr>
                <w:i/>
                <w:iCs/>
              </w:rPr>
              <w:t>E</w:t>
            </w:r>
            <w:r w:rsidRPr="00DC5094">
              <w:t>: There is no intent to classify non-engineers into AFSC 32E1D or 32E1K. All classifications for Readiness after 31 October 1993 and for EOD after 30 April 1994 will be in AFSC 32E1B or 32E1H respectively, and will require an engineering degree.</w:t>
            </w:r>
          </w:p>
          <w:p w14:paraId="3FFEEE24" w14:textId="77777777" w:rsidR="00F7415D" w:rsidRPr="0084699D" w:rsidRDefault="00F7415D" w:rsidP="0084699D">
            <w:pPr>
              <w:pStyle w:val="TableParagraph"/>
              <w:jc w:val="center"/>
              <w:rPr>
                <w:b/>
              </w:rPr>
            </w:pPr>
            <w:r w:rsidRPr="0084699D">
              <w:rPr>
                <w:b/>
              </w:rPr>
              <w:t>OSIB:</w:t>
            </w:r>
          </w:p>
          <w:p w14:paraId="3202BA9D" w14:textId="77777777" w:rsidR="00F7415D" w:rsidRPr="00DC5094" w:rsidRDefault="00F7415D" w:rsidP="000B4F88">
            <w:pPr>
              <w:pStyle w:val="TableParagraph"/>
            </w:pPr>
            <w:r w:rsidRPr="00DC5094">
              <w:t xml:space="preserve"> An Officer Screening and Interviewing Board (OSIB) will convene to interview all qualified applicants. Applicants will be informed in writing, or telephonically, of date and time to appear.</w:t>
            </w:r>
          </w:p>
          <w:p w14:paraId="2DBDE337" w14:textId="77777777" w:rsidR="00F7415D" w:rsidRPr="0084699D" w:rsidRDefault="00F7415D" w:rsidP="0084699D">
            <w:pPr>
              <w:pStyle w:val="TableParagraph"/>
              <w:jc w:val="center"/>
              <w:rPr>
                <w:b/>
              </w:rPr>
            </w:pPr>
            <w:r w:rsidRPr="0084699D">
              <w:rPr>
                <w:b/>
              </w:rPr>
              <w:t>APPLICATION PROCEDURES:</w:t>
            </w:r>
          </w:p>
          <w:p w14:paraId="68C28813" w14:textId="5B1BA256" w:rsidR="00F7415D" w:rsidRPr="00DC5094" w:rsidRDefault="00F7415D" w:rsidP="000B4F88">
            <w:pPr>
              <w:pStyle w:val="TableParagraph"/>
            </w:pPr>
            <w:r w:rsidRPr="00DC5094">
              <w:t xml:space="preserve"> Applicants will prepare and forward one copy of the AF Form 24, Application of Appointment as Reserve of the Air Force or USAF Without Component, Copy of AFOQT Scores, Resume, Current Official College Transcripts, Record of Separation/Discharge from the US Armed Forces (if applicable), a Records Review RIP (if applicable). Up to 3 letters of recommendation will be accepted.</w:t>
            </w:r>
            <w:bookmarkStart w:id="0" w:name="_GoBack"/>
            <w:bookmarkEnd w:id="0"/>
          </w:p>
          <w:p w14:paraId="09EB2B9B" w14:textId="77777777" w:rsidR="00F7415D" w:rsidRPr="0084699D" w:rsidRDefault="00F7415D" w:rsidP="0084699D">
            <w:pPr>
              <w:pStyle w:val="TableParagraph"/>
              <w:jc w:val="center"/>
              <w:rPr>
                <w:b/>
              </w:rPr>
            </w:pPr>
          </w:p>
          <w:p w14:paraId="1DF47F99" w14:textId="77777777" w:rsidR="00F7415D" w:rsidRPr="000B4F88" w:rsidRDefault="000B4F88" w:rsidP="0084699D">
            <w:pPr>
              <w:pStyle w:val="TableParagraph"/>
              <w:jc w:val="center"/>
              <w:rPr>
                <w:color w:val="FF0000"/>
              </w:rPr>
            </w:pPr>
            <w:r w:rsidRPr="0084699D">
              <w:rPr>
                <w:b/>
                <w:color w:val="FF0000"/>
              </w:rPr>
              <w:t>SEE REVERSE</w:t>
            </w:r>
          </w:p>
        </w:tc>
      </w:tr>
    </w:tbl>
    <w:p w14:paraId="0D55AEF0" w14:textId="77777777" w:rsidR="001734C8" w:rsidRDefault="001734C8">
      <w:pPr>
        <w:sectPr w:rsidR="001734C8">
          <w:type w:val="continuous"/>
          <w:pgSz w:w="12240" w:h="15840"/>
          <w:pgMar w:top="540" w:right="300" w:bottom="280" w:left="320" w:header="720" w:footer="720" w:gutter="0"/>
          <w:cols w:space="720"/>
        </w:sectPr>
      </w:pPr>
    </w:p>
    <w:tbl>
      <w:tblPr>
        <w:tblStyle w:val="TableGrid"/>
        <w:tblW w:w="0" w:type="auto"/>
        <w:tblInd w:w="198" w:type="dxa"/>
        <w:tblLayout w:type="fixed"/>
        <w:tblLook w:val="01E0" w:firstRow="1" w:lastRow="1" w:firstColumn="1" w:lastColumn="1" w:noHBand="0" w:noVBand="0"/>
      </w:tblPr>
      <w:tblGrid>
        <w:gridCol w:w="11146"/>
      </w:tblGrid>
      <w:tr w:rsidR="001734C8" w14:paraId="412ADE6E" w14:textId="77777777" w:rsidTr="00676495">
        <w:trPr>
          <w:trHeight w:hRule="exact" w:val="190"/>
        </w:trPr>
        <w:tc>
          <w:tcPr>
            <w:tcW w:w="11146" w:type="dxa"/>
          </w:tcPr>
          <w:tbl>
            <w:tblPr>
              <w:tblStyle w:val="TableGrid"/>
              <w:tblW w:w="0" w:type="auto"/>
              <w:tblLayout w:type="fixed"/>
              <w:tblLook w:val="01E0" w:firstRow="1" w:lastRow="1" w:firstColumn="1" w:lastColumn="1" w:noHBand="0" w:noVBand="0"/>
            </w:tblPr>
            <w:tblGrid>
              <w:gridCol w:w="11344"/>
            </w:tblGrid>
            <w:tr w:rsidR="00776DE6" w14:paraId="2375E78E" w14:textId="77777777" w:rsidTr="00776DE6">
              <w:trPr>
                <w:trHeight w:hRule="exact" w:val="460"/>
              </w:trPr>
              <w:tc>
                <w:tcPr>
                  <w:tcW w:w="11344" w:type="dxa"/>
                </w:tcPr>
                <w:p w14:paraId="2B24DFD7" w14:textId="77777777" w:rsidR="00776DE6" w:rsidRPr="00676495" w:rsidRDefault="00676495" w:rsidP="00676495">
                  <w:pPr>
                    <w:pStyle w:val="TableParagraph"/>
                    <w:spacing w:line="275" w:lineRule="exact"/>
                    <w:ind w:left="0"/>
                    <w:jc w:val="right"/>
                    <w:rPr>
                      <w:sz w:val="2"/>
                      <w:szCs w:val="2"/>
                    </w:rPr>
                  </w:pPr>
                  <w:r w:rsidRPr="00676495">
                    <w:rPr>
                      <w:sz w:val="2"/>
                      <w:szCs w:val="2"/>
                    </w:rPr>
                    <w:lastRenderedPageBreak/>
                    <w:t>1</w:t>
                  </w:r>
                </w:p>
                <w:p w14:paraId="40AC0CDA" w14:textId="77777777" w:rsidR="00676495" w:rsidRPr="00676495" w:rsidRDefault="00676495" w:rsidP="00676495">
                  <w:pPr>
                    <w:pStyle w:val="TableParagraph"/>
                    <w:spacing w:line="275" w:lineRule="exact"/>
                    <w:ind w:left="0"/>
                    <w:jc w:val="right"/>
                    <w:rPr>
                      <w:sz w:val="2"/>
                      <w:szCs w:val="2"/>
                    </w:rPr>
                  </w:pPr>
                </w:p>
              </w:tc>
            </w:tr>
          </w:tbl>
          <w:p w14:paraId="7D40FCB0" w14:textId="77777777" w:rsidR="001734C8" w:rsidRDefault="001734C8" w:rsidP="00AF570C">
            <w:pPr>
              <w:pStyle w:val="TableParagraph"/>
              <w:tabs>
                <w:tab w:val="left" w:pos="447"/>
              </w:tabs>
              <w:ind w:right="83"/>
              <w:jc w:val="both"/>
              <w:rPr>
                <w:sz w:val="24"/>
              </w:rPr>
            </w:pPr>
          </w:p>
        </w:tc>
      </w:tr>
      <w:tr w:rsidR="001734C8" w14:paraId="1EB5D742" w14:textId="77777777" w:rsidTr="00AF514F">
        <w:trPr>
          <w:trHeight w:hRule="exact" w:val="3070"/>
        </w:trPr>
        <w:tc>
          <w:tcPr>
            <w:tcW w:w="11146" w:type="dxa"/>
          </w:tcPr>
          <w:p w14:paraId="24A3EA6B" w14:textId="77777777" w:rsidR="00F7415D" w:rsidRPr="00DC5094" w:rsidRDefault="00F7415D" w:rsidP="00F7415D">
            <w:pPr>
              <w:pStyle w:val="TableParagraph"/>
              <w:spacing w:before="1"/>
              <w:ind w:left="0"/>
              <w:rPr>
                <w:rFonts w:ascii="Times New Roman"/>
                <w:sz w:val="24"/>
                <w:szCs w:val="24"/>
              </w:rPr>
            </w:pPr>
          </w:p>
          <w:p w14:paraId="3F64D726" w14:textId="77777777" w:rsidR="00AF514F" w:rsidRDefault="00AF514F" w:rsidP="00DC5094">
            <w:pPr>
              <w:pStyle w:val="TableParagraph"/>
              <w:spacing w:line="275" w:lineRule="exact"/>
              <w:ind w:left="0"/>
              <w:rPr>
                <w:b/>
                <w:color w:val="FF0000"/>
                <w:sz w:val="24"/>
                <w:szCs w:val="24"/>
                <w:u w:val="thick" w:color="FF0000"/>
              </w:rPr>
            </w:pPr>
          </w:p>
          <w:p w14:paraId="1A9EA333" w14:textId="77777777" w:rsidR="001734C8" w:rsidRPr="00DC5094" w:rsidRDefault="00F7415D" w:rsidP="00AF514F">
            <w:pPr>
              <w:pStyle w:val="TableParagraph"/>
              <w:spacing w:line="275" w:lineRule="exact"/>
              <w:ind w:left="0"/>
              <w:jc w:val="center"/>
              <w:rPr>
                <w:b/>
                <w:color w:val="FF0000"/>
                <w:sz w:val="24"/>
                <w:szCs w:val="24"/>
                <w:u w:val="thick" w:color="FF0000"/>
              </w:rPr>
            </w:pPr>
            <w:r w:rsidRPr="00DC5094">
              <w:rPr>
                <w:b/>
                <w:color w:val="FF0000"/>
                <w:sz w:val="24"/>
                <w:szCs w:val="24"/>
                <w:u w:val="thick" w:color="FF0000"/>
              </w:rPr>
              <w:t>Applications will be accepted by email only and must be received on or before the close out date of this announcement.</w:t>
            </w:r>
          </w:p>
          <w:p w14:paraId="52E79F90" w14:textId="77777777" w:rsidR="00F7415D" w:rsidRPr="00DC5094" w:rsidRDefault="00F7415D" w:rsidP="00F7415D">
            <w:pPr>
              <w:pStyle w:val="TableParagraph"/>
              <w:spacing w:line="256" w:lineRule="exact"/>
              <w:ind w:left="179" w:right="178"/>
              <w:jc w:val="center"/>
              <w:rPr>
                <w:b/>
                <w:sz w:val="24"/>
                <w:szCs w:val="24"/>
              </w:rPr>
            </w:pPr>
          </w:p>
          <w:p w14:paraId="1AE12E75" w14:textId="662D3E6F" w:rsidR="00F7415D" w:rsidRPr="00DC5094" w:rsidRDefault="00C62068" w:rsidP="00AF514F">
            <w:pPr>
              <w:pStyle w:val="TableParagraph"/>
              <w:spacing w:line="256" w:lineRule="exact"/>
              <w:ind w:left="0" w:right="178"/>
              <w:jc w:val="center"/>
              <w:rPr>
                <w:b/>
                <w:sz w:val="24"/>
                <w:szCs w:val="24"/>
              </w:rPr>
            </w:pPr>
            <w:r>
              <w:rPr>
                <w:b/>
                <w:sz w:val="24"/>
                <w:szCs w:val="24"/>
              </w:rPr>
              <w:t>EMAIL</w:t>
            </w:r>
            <w:r w:rsidR="00F7415D" w:rsidRPr="00DC5094">
              <w:rPr>
                <w:b/>
                <w:sz w:val="24"/>
                <w:szCs w:val="24"/>
              </w:rPr>
              <w:t xml:space="preserve"> APPLICATION</w:t>
            </w:r>
            <w:r>
              <w:rPr>
                <w:b/>
                <w:sz w:val="24"/>
                <w:szCs w:val="24"/>
              </w:rPr>
              <w:t xml:space="preserve"> AS ONE PDF PORTFOLIO TO: matthew</w:t>
            </w:r>
            <w:r w:rsidR="00F7415D" w:rsidRPr="00DC5094">
              <w:rPr>
                <w:b/>
                <w:sz w:val="24"/>
                <w:szCs w:val="24"/>
              </w:rPr>
              <w:t>.r</w:t>
            </w:r>
            <w:r>
              <w:rPr>
                <w:b/>
                <w:sz w:val="24"/>
                <w:szCs w:val="24"/>
              </w:rPr>
              <w:t>epp.1@us.af</w:t>
            </w:r>
            <w:r w:rsidR="00F7415D" w:rsidRPr="00DC5094">
              <w:rPr>
                <w:b/>
                <w:sz w:val="24"/>
                <w:szCs w:val="24"/>
              </w:rPr>
              <w:t>.mil</w:t>
            </w:r>
          </w:p>
          <w:p w14:paraId="4BBFFB7F" w14:textId="77777777" w:rsidR="00AF514F" w:rsidRDefault="00AF514F" w:rsidP="00AF514F">
            <w:pPr>
              <w:pStyle w:val="TableParagraph"/>
              <w:ind w:right="1748"/>
              <w:jc w:val="center"/>
              <w:rPr>
                <w:sz w:val="24"/>
                <w:szCs w:val="24"/>
              </w:rPr>
            </w:pPr>
          </w:p>
          <w:p w14:paraId="1F200B6F" w14:textId="1852C4E1" w:rsidR="00AF514F" w:rsidRPr="00DC5094" w:rsidRDefault="00AF514F" w:rsidP="00AF514F">
            <w:pPr>
              <w:pStyle w:val="TableParagraph"/>
              <w:ind w:right="1748"/>
              <w:jc w:val="center"/>
              <w:rPr>
                <w:sz w:val="24"/>
                <w:szCs w:val="24"/>
              </w:rPr>
            </w:pPr>
            <w:r w:rsidRPr="00DC5094">
              <w:rPr>
                <w:sz w:val="24"/>
                <w:szCs w:val="24"/>
              </w:rPr>
              <w:t xml:space="preserve">Questions may be directed to MSgt Matthew Repp at 631-723-7458 or send an e-mail to: </w:t>
            </w:r>
            <w:hyperlink r:id="rId8" w:history="1">
              <w:r w:rsidR="00C62068" w:rsidRPr="008820A2">
                <w:rPr>
                  <w:rStyle w:val="Hyperlink"/>
                  <w:sz w:val="24"/>
                  <w:szCs w:val="24"/>
                  <w:u w:color="0000FF"/>
                </w:rPr>
                <w:t>matthew.repp.1@us.af</w:t>
              </w:r>
              <w:r w:rsidR="00C62068" w:rsidRPr="008820A2">
                <w:rPr>
                  <w:rStyle w:val="Hyperlink"/>
                  <w:sz w:val="24"/>
                  <w:szCs w:val="24"/>
                </w:rPr>
                <w:t>.mil.</w:t>
              </w:r>
            </w:hyperlink>
          </w:p>
          <w:p w14:paraId="2B636210" w14:textId="77777777" w:rsidR="00F7415D" w:rsidRPr="00DC5094" w:rsidRDefault="00F7415D" w:rsidP="00F7415D">
            <w:pPr>
              <w:pStyle w:val="TableParagraph"/>
              <w:spacing w:line="275" w:lineRule="exact"/>
              <w:rPr>
                <w:sz w:val="24"/>
                <w:szCs w:val="24"/>
              </w:rPr>
            </w:pPr>
          </w:p>
        </w:tc>
      </w:tr>
      <w:tr w:rsidR="001734C8" w14:paraId="2D8FF391" w14:textId="77777777" w:rsidTr="00DC5094">
        <w:trPr>
          <w:trHeight w:hRule="exact" w:val="2791"/>
        </w:trPr>
        <w:tc>
          <w:tcPr>
            <w:tcW w:w="11146" w:type="dxa"/>
          </w:tcPr>
          <w:p w14:paraId="410FB17A" w14:textId="77777777" w:rsidR="001734C8" w:rsidRDefault="001734C8">
            <w:pPr>
              <w:pStyle w:val="TableParagraph"/>
              <w:spacing w:line="273" w:lineRule="exact"/>
              <w:jc w:val="both"/>
              <w:rPr>
                <w:b/>
                <w:sz w:val="24"/>
              </w:rPr>
            </w:pPr>
          </w:p>
          <w:p w14:paraId="12187F7F" w14:textId="77777777" w:rsidR="00F7415D" w:rsidRDefault="00F7415D" w:rsidP="00F7415D">
            <w:pPr>
              <w:pStyle w:val="TableParagraph"/>
              <w:spacing w:line="275" w:lineRule="exact"/>
              <w:rPr>
                <w:b/>
                <w:sz w:val="24"/>
              </w:rPr>
            </w:pPr>
            <w:r>
              <w:rPr>
                <w:b/>
                <w:sz w:val="24"/>
              </w:rPr>
              <w:t>DISTRIBUTION:</w:t>
            </w:r>
          </w:p>
          <w:p w14:paraId="50DFED5F" w14:textId="77777777" w:rsidR="00F7415D" w:rsidRPr="00DC5094" w:rsidRDefault="00F7415D" w:rsidP="00F7415D">
            <w:pPr>
              <w:pStyle w:val="TableParagraph"/>
              <w:spacing w:line="275" w:lineRule="exact"/>
              <w:ind w:left="354"/>
              <w:rPr>
                <w:sz w:val="24"/>
                <w:szCs w:val="24"/>
              </w:rPr>
            </w:pPr>
            <w:r w:rsidRPr="00DC5094">
              <w:rPr>
                <w:sz w:val="24"/>
                <w:szCs w:val="24"/>
              </w:rPr>
              <w:t>1 – JF-HQ NYANG/DMNA</w:t>
            </w:r>
          </w:p>
          <w:p w14:paraId="39A2453B" w14:textId="77777777" w:rsidR="00F7415D" w:rsidRPr="00DC5094" w:rsidRDefault="00F7415D" w:rsidP="00F7415D">
            <w:pPr>
              <w:pStyle w:val="TableParagraph"/>
              <w:ind w:left="353"/>
              <w:rPr>
                <w:sz w:val="24"/>
                <w:szCs w:val="24"/>
              </w:rPr>
            </w:pPr>
            <w:r w:rsidRPr="00DC5094">
              <w:rPr>
                <w:sz w:val="24"/>
                <w:szCs w:val="24"/>
              </w:rPr>
              <w:t xml:space="preserve">1 – </w:t>
            </w:r>
            <w:hyperlink r:id="rId9">
              <w:r w:rsidRPr="00DC5094">
                <w:rPr>
                  <w:sz w:val="24"/>
                  <w:szCs w:val="24"/>
                </w:rPr>
                <w:t>WWW.GOANG.COM</w:t>
              </w:r>
            </w:hyperlink>
          </w:p>
          <w:p w14:paraId="2146BB9B" w14:textId="77777777" w:rsidR="001734C8" w:rsidRPr="00DC5094" w:rsidRDefault="00F7415D" w:rsidP="00F7415D">
            <w:pPr>
              <w:pStyle w:val="TableParagraph"/>
              <w:ind w:right="470"/>
              <w:jc w:val="both"/>
              <w:rPr>
                <w:sz w:val="24"/>
                <w:szCs w:val="24"/>
              </w:rPr>
            </w:pPr>
            <w:r w:rsidRPr="00DC5094">
              <w:rPr>
                <w:sz w:val="24"/>
                <w:szCs w:val="24"/>
              </w:rPr>
              <w:t xml:space="preserve">    1</w:t>
            </w:r>
            <w:r w:rsidR="00DC5094" w:rsidRPr="00DC5094">
              <w:rPr>
                <w:sz w:val="24"/>
                <w:szCs w:val="24"/>
              </w:rPr>
              <w:t xml:space="preserve"> – Each Sq/Flt Commander</w:t>
            </w:r>
          </w:p>
          <w:p w14:paraId="3197F49D" w14:textId="77777777" w:rsidR="00DC5094" w:rsidRDefault="00DC5094" w:rsidP="00F7415D">
            <w:pPr>
              <w:pStyle w:val="TableParagraph"/>
              <w:ind w:right="470"/>
              <w:jc w:val="both"/>
              <w:rPr>
                <w:sz w:val="24"/>
              </w:rPr>
            </w:pPr>
            <w:r>
              <w:rPr>
                <w:sz w:val="24"/>
                <w:szCs w:val="24"/>
              </w:rPr>
              <w:t xml:space="preserve">    </w:t>
            </w:r>
            <w:r w:rsidRPr="00DC5094">
              <w:rPr>
                <w:sz w:val="24"/>
                <w:szCs w:val="24"/>
              </w:rPr>
              <w:t>1 – 106 FSS/FSOX</w:t>
            </w:r>
          </w:p>
        </w:tc>
      </w:tr>
      <w:tr w:rsidR="001734C8" w14:paraId="71183401" w14:textId="77777777" w:rsidTr="00676495">
        <w:trPr>
          <w:trHeight w:hRule="exact" w:val="1148"/>
        </w:trPr>
        <w:tc>
          <w:tcPr>
            <w:tcW w:w="11146" w:type="dxa"/>
          </w:tcPr>
          <w:p w14:paraId="067FD4ED" w14:textId="77777777" w:rsidR="001734C8" w:rsidRDefault="001734C8">
            <w:pPr>
              <w:pStyle w:val="TableParagraph"/>
              <w:rPr>
                <w:sz w:val="24"/>
              </w:rPr>
            </w:pPr>
          </w:p>
        </w:tc>
      </w:tr>
      <w:tr w:rsidR="001734C8" w14:paraId="55BC1369" w14:textId="77777777" w:rsidTr="00676495">
        <w:trPr>
          <w:trHeight w:hRule="exact" w:val="3496"/>
        </w:trPr>
        <w:tc>
          <w:tcPr>
            <w:tcW w:w="11146" w:type="dxa"/>
          </w:tcPr>
          <w:p w14:paraId="488FF523" w14:textId="77777777" w:rsidR="001734C8" w:rsidRDefault="001734C8" w:rsidP="00F3468C">
            <w:pPr>
              <w:pStyle w:val="TableParagraph"/>
              <w:ind w:left="182" w:right="178"/>
              <w:jc w:val="center"/>
              <w:rPr>
                <w:b/>
                <w:sz w:val="28"/>
              </w:rPr>
            </w:pPr>
          </w:p>
        </w:tc>
      </w:tr>
    </w:tbl>
    <w:p w14:paraId="2B4178DD" w14:textId="77777777" w:rsidR="003C7803" w:rsidRDefault="003C7803"/>
    <w:sectPr w:rsidR="003C7803">
      <w:pgSz w:w="12240" w:h="15840"/>
      <w:pgMar w:top="54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0A5A"/>
    <w:multiLevelType w:val="hybridMultilevel"/>
    <w:tmpl w:val="85A211D4"/>
    <w:lvl w:ilvl="0" w:tplc="5436222A">
      <w:numFmt w:val="bullet"/>
      <w:lvlText w:val=""/>
      <w:lvlJc w:val="left"/>
      <w:pPr>
        <w:ind w:left="446" w:hanging="360"/>
      </w:pPr>
      <w:rPr>
        <w:rFonts w:ascii="Wingdings" w:eastAsia="Wingdings" w:hAnsi="Wingdings" w:cs="Wingdings" w:hint="default"/>
        <w:w w:val="99"/>
        <w:sz w:val="24"/>
        <w:szCs w:val="24"/>
      </w:rPr>
    </w:lvl>
    <w:lvl w:ilvl="1" w:tplc="F1444DA8">
      <w:numFmt w:val="bullet"/>
      <w:lvlText w:val="•"/>
      <w:lvlJc w:val="left"/>
      <w:pPr>
        <w:ind w:left="1525" w:hanging="360"/>
      </w:pPr>
      <w:rPr>
        <w:rFonts w:hint="default"/>
      </w:rPr>
    </w:lvl>
    <w:lvl w:ilvl="2" w:tplc="8E0CF3F6">
      <w:numFmt w:val="bullet"/>
      <w:lvlText w:val="•"/>
      <w:lvlJc w:val="left"/>
      <w:pPr>
        <w:ind w:left="2611" w:hanging="360"/>
      </w:pPr>
      <w:rPr>
        <w:rFonts w:hint="default"/>
      </w:rPr>
    </w:lvl>
    <w:lvl w:ilvl="3" w:tplc="DA9C1558">
      <w:numFmt w:val="bullet"/>
      <w:lvlText w:val="•"/>
      <w:lvlJc w:val="left"/>
      <w:pPr>
        <w:ind w:left="3697" w:hanging="360"/>
      </w:pPr>
      <w:rPr>
        <w:rFonts w:hint="default"/>
      </w:rPr>
    </w:lvl>
    <w:lvl w:ilvl="4" w:tplc="231C32A0">
      <w:numFmt w:val="bullet"/>
      <w:lvlText w:val="•"/>
      <w:lvlJc w:val="left"/>
      <w:pPr>
        <w:ind w:left="4783" w:hanging="360"/>
      </w:pPr>
      <w:rPr>
        <w:rFonts w:hint="default"/>
      </w:rPr>
    </w:lvl>
    <w:lvl w:ilvl="5" w:tplc="99EC637C">
      <w:numFmt w:val="bullet"/>
      <w:lvlText w:val="•"/>
      <w:lvlJc w:val="left"/>
      <w:pPr>
        <w:ind w:left="5869" w:hanging="360"/>
      </w:pPr>
      <w:rPr>
        <w:rFonts w:hint="default"/>
      </w:rPr>
    </w:lvl>
    <w:lvl w:ilvl="6" w:tplc="225228B8">
      <w:numFmt w:val="bullet"/>
      <w:lvlText w:val="•"/>
      <w:lvlJc w:val="left"/>
      <w:pPr>
        <w:ind w:left="6955" w:hanging="360"/>
      </w:pPr>
      <w:rPr>
        <w:rFonts w:hint="default"/>
      </w:rPr>
    </w:lvl>
    <w:lvl w:ilvl="7" w:tplc="7DFEE3AA">
      <w:numFmt w:val="bullet"/>
      <w:lvlText w:val="•"/>
      <w:lvlJc w:val="left"/>
      <w:pPr>
        <w:ind w:left="8041" w:hanging="360"/>
      </w:pPr>
      <w:rPr>
        <w:rFonts w:hint="default"/>
      </w:rPr>
    </w:lvl>
    <w:lvl w:ilvl="8" w:tplc="B49684D2">
      <w:numFmt w:val="bullet"/>
      <w:lvlText w:val="•"/>
      <w:lvlJc w:val="left"/>
      <w:pPr>
        <w:ind w:left="9127" w:hanging="360"/>
      </w:pPr>
      <w:rPr>
        <w:rFonts w:hint="default"/>
      </w:rPr>
    </w:lvl>
  </w:abstractNum>
  <w:abstractNum w:abstractNumId="1" w15:restartNumberingAfterBreak="0">
    <w:nsid w:val="79C13A1F"/>
    <w:multiLevelType w:val="hybridMultilevel"/>
    <w:tmpl w:val="FFFCECE8"/>
    <w:lvl w:ilvl="0" w:tplc="047EA54C">
      <w:numFmt w:val="bullet"/>
      <w:lvlText w:val=""/>
      <w:lvlJc w:val="left"/>
      <w:pPr>
        <w:ind w:left="446" w:hanging="360"/>
      </w:pPr>
      <w:rPr>
        <w:rFonts w:ascii="Wingdings" w:eastAsia="Wingdings" w:hAnsi="Wingdings" w:cs="Wingdings" w:hint="default"/>
        <w:w w:val="99"/>
        <w:sz w:val="24"/>
        <w:szCs w:val="24"/>
      </w:rPr>
    </w:lvl>
    <w:lvl w:ilvl="1" w:tplc="DA7EB786">
      <w:numFmt w:val="bullet"/>
      <w:lvlText w:val="•"/>
      <w:lvlJc w:val="left"/>
      <w:pPr>
        <w:ind w:left="1525" w:hanging="360"/>
      </w:pPr>
      <w:rPr>
        <w:rFonts w:hint="default"/>
      </w:rPr>
    </w:lvl>
    <w:lvl w:ilvl="2" w:tplc="1242EAE4">
      <w:numFmt w:val="bullet"/>
      <w:lvlText w:val="•"/>
      <w:lvlJc w:val="left"/>
      <w:pPr>
        <w:ind w:left="2611" w:hanging="360"/>
      </w:pPr>
      <w:rPr>
        <w:rFonts w:hint="default"/>
      </w:rPr>
    </w:lvl>
    <w:lvl w:ilvl="3" w:tplc="E94EEEA8">
      <w:numFmt w:val="bullet"/>
      <w:lvlText w:val="•"/>
      <w:lvlJc w:val="left"/>
      <w:pPr>
        <w:ind w:left="3697" w:hanging="360"/>
      </w:pPr>
      <w:rPr>
        <w:rFonts w:hint="default"/>
      </w:rPr>
    </w:lvl>
    <w:lvl w:ilvl="4" w:tplc="4D1A43A2">
      <w:numFmt w:val="bullet"/>
      <w:lvlText w:val="•"/>
      <w:lvlJc w:val="left"/>
      <w:pPr>
        <w:ind w:left="4783" w:hanging="360"/>
      </w:pPr>
      <w:rPr>
        <w:rFonts w:hint="default"/>
      </w:rPr>
    </w:lvl>
    <w:lvl w:ilvl="5" w:tplc="2A987FC2">
      <w:numFmt w:val="bullet"/>
      <w:lvlText w:val="•"/>
      <w:lvlJc w:val="left"/>
      <w:pPr>
        <w:ind w:left="5869" w:hanging="360"/>
      </w:pPr>
      <w:rPr>
        <w:rFonts w:hint="default"/>
      </w:rPr>
    </w:lvl>
    <w:lvl w:ilvl="6" w:tplc="CB7CD2B6">
      <w:numFmt w:val="bullet"/>
      <w:lvlText w:val="•"/>
      <w:lvlJc w:val="left"/>
      <w:pPr>
        <w:ind w:left="6955" w:hanging="360"/>
      </w:pPr>
      <w:rPr>
        <w:rFonts w:hint="default"/>
      </w:rPr>
    </w:lvl>
    <w:lvl w:ilvl="7" w:tplc="4F4ED1C8">
      <w:numFmt w:val="bullet"/>
      <w:lvlText w:val="•"/>
      <w:lvlJc w:val="left"/>
      <w:pPr>
        <w:ind w:left="8041" w:hanging="360"/>
      </w:pPr>
      <w:rPr>
        <w:rFonts w:hint="default"/>
      </w:rPr>
    </w:lvl>
    <w:lvl w:ilvl="8" w:tplc="76529362">
      <w:numFmt w:val="bullet"/>
      <w:lvlText w:val="•"/>
      <w:lvlJc w:val="left"/>
      <w:pPr>
        <w:ind w:left="912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C8"/>
    <w:rsid w:val="00007CB7"/>
    <w:rsid w:val="000B4F88"/>
    <w:rsid w:val="00165568"/>
    <w:rsid w:val="001734C8"/>
    <w:rsid w:val="0020165B"/>
    <w:rsid w:val="002F7FAB"/>
    <w:rsid w:val="003C7803"/>
    <w:rsid w:val="00676495"/>
    <w:rsid w:val="007149E4"/>
    <w:rsid w:val="00716D13"/>
    <w:rsid w:val="00776DE6"/>
    <w:rsid w:val="0084699D"/>
    <w:rsid w:val="00855C70"/>
    <w:rsid w:val="009D3161"/>
    <w:rsid w:val="00AF514F"/>
    <w:rsid w:val="00AF570C"/>
    <w:rsid w:val="00BC06CA"/>
    <w:rsid w:val="00C62068"/>
    <w:rsid w:val="00C87B83"/>
    <w:rsid w:val="00D64C8F"/>
    <w:rsid w:val="00DC5094"/>
    <w:rsid w:val="00ED5BD2"/>
    <w:rsid w:val="00F3468C"/>
    <w:rsid w:val="00F7415D"/>
    <w:rsid w:val="00F85FAD"/>
    <w:rsid w:val="00F9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CC21"/>
  <w15:docId w15:val="{B80EED9B-F81F-454F-AC3E-2559E821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paragraph" w:customStyle="1" w:styleId="Default">
    <w:name w:val="Default"/>
    <w:rsid w:val="00AF570C"/>
    <w:pPr>
      <w:widowControl/>
      <w:adjustRightInd w:val="0"/>
    </w:pPr>
    <w:rPr>
      <w:rFonts w:ascii="Times New Roman" w:eastAsia="Times New Roman" w:hAnsi="Times New Roman" w:cs="Times New Roman"/>
      <w:color w:val="000000"/>
      <w:sz w:val="24"/>
      <w:szCs w:val="24"/>
    </w:rPr>
  </w:style>
  <w:style w:type="table" w:styleId="GridTable1Light">
    <w:name w:val="Grid Table 1 Light"/>
    <w:basedOn w:val="TableNormal"/>
    <w:uiPriority w:val="46"/>
    <w:rsid w:val="00776D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6D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77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95"/>
    <w:rPr>
      <w:rFonts w:ascii="Segoe UI" w:eastAsia="Arial" w:hAnsi="Segoe UI" w:cs="Segoe UI"/>
      <w:sz w:val="18"/>
      <w:szCs w:val="18"/>
    </w:rPr>
  </w:style>
  <w:style w:type="paragraph" w:styleId="NoSpacing">
    <w:name w:val="No Spacing"/>
    <w:uiPriority w:val="1"/>
    <w:qFormat/>
    <w:rsid w:val="000B4F88"/>
    <w:rPr>
      <w:rFonts w:ascii="Arial" w:eastAsia="Arial" w:hAnsi="Arial" w:cs="Arial"/>
    </w:rPr>
  </w:style>
  <w:style w:type="character" w:styleId="Hyperlink">
    <w:name w:val="Hyperlink"/>
    <w:basedOn w:val="DefaultParagraphFont"/>
    <w:uiPriority w:val="99"/>
    <w:unhideWhenUsed/>
    <w:rsid w:val="00C62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thew.repp.1@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85AE8C-7CCB-45D7-BD24-5B562FDF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9D287-4B64-454E-BA54-1647A047790E}">
  <ds:schemaRefs>
    <ds:schemaRef ds:uri="http://schemas.microsoft.com/sharepoint/v3/contenttype/forms"/>
  </ds:schemaRefs>
</ds:datastoreItem>
</file>

<file path=customXml/itemProps3.xml><?xml version="1.0" encoding="utf-8"?>
<ds:datastoreItem xmlns:ds="http://schemas.openxmlformats.org/officeDocument/2006/customXml" ds:itemID="{49814E02-D852-4C4F-9D95-65F038E5E9C8}">
  <ds:schemaRefs>
    <ds:schemaRef ds:uri="http://schemas.microsoft.com/office/2006/metadata/properties"/>
    <ds:schemaRef ds:uri="http://schemas.microsoft.com/sharepoint/v3"/>
    <ds:schemaRef ds:uri="http://purl.org/dc/terms/"/>
    <ds:schemaRef ds:uri="c7aa1622-17c2-46fd-ae54-4a1a78c6e4a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MED ADMIN OFFICER VAC ANNO (41A3) 13-006 03 MAR 13</vt:lpstr>
    </vt:vector>
  </TitlesOfParts>
  <Company>U.S. Department of Defense</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 ADMIN OFFICER VAC ANNO (41A3) 13-006 03 MAR 13</dc:title>
  <dc:creator>1071164230N</dc:creator>
  <cp:lastModifiedBy>REPP, MATTHEW A MSgt USAF ANG 106 FSS/FPIR</cp:lastModifiedBy>
  <cp:revision>2</cp:revision>
  <cp:lastPrinted>2018-02-16T16:04:00Z</cp:lastPrinted>
  <dcterms:created xsi:type="dcterms:W3CDTF">2021-03-05T15:07:00Z</dcterms:created>
  <dcterms:modified xsi:type="dcterms:W3CDTF">2021-03-05T15:07:00Z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2017-12-29T00:00:00Z</vt:filetime>
  </property>
  <property fmtid="{D5CDD505-2E9C-101B-9397-08002B2CF9AE}" pid="5" name="ContentTypeId">
    <vt:lpwstr>0x01010043C335B9564D274A99BEF084167A2A8F</vt:lpwstr>
  </property>
</Properties>
</file>