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9C" w:rsidRDefault="00CC7D9C">
      <w:pPr>
        <w:spacing w:before="2"/>
        <w:rPr>
          <w:rFonts w:ascii="Times New Roman" w:eastAsia="Times New Roman" w:hAnsi="Times New Roman" w:cs="Times New Roman"/>
          <w:sz w:val="5"/>
          <w:szCs w:val="5"/>
        </w:rPr>
      </w:pPr>
    </w:p>
    <w:tbl>
      <w:tblPr>
        <w:tblW w:w="0" w:type="auto"/>
        <w:tblInd w:w="78" w:type="dxa"/>
        <w:tblLayout w:type="fixed"/>
        <w:tblCellMar>
          <w:left w:w="0" w:type="dxa"/>
          <w:right w:w="0" w:type="dxa"/>
        </w:tblCellMar>
        <w:tblLook w:val="01E0" w:firstRow="1" w:lastRow="1" w:firstColumn="1" w:lastColumn="1" w:noHBand="0" w:noVBand="0"/>
      </w:tblPr>
      <w:tblGrid>
        <w:gridCol w:w="5919"/>
        <w:gridCol w:w="5230"/>
      </w:tblGrid>
      <w:tr w:rsidR="00CC7D9C" w:rsidTr="00681468">
        <w:trPr>
          <w:trHeight w:hRule="exact" w:val="687"/>
        </w:trPr>
        <w:tc>
          <w:tcPr>
            <w:tcW w:w="11149" w:type="dxa"/>
            <w:gridSpan w:val="2"/>
            <w:tcBorders>
              <w:top w:val="single" w:sz="12" w:space="0" w:color="000000"/>
              <w:left w:val="single" w:sz="18" w:space="0" w:color="000000"/>
              <w:bottom w:val="single" w:sz="19" w:space="0" w:color="000000"/>
              <w:right w:val="single" w:sz="18" w:space="0" w:color="000000"/>
            </w:tcBorders>
          </w:tcPr>
          <w:p w:rsidR="00CC7D9C" w:rsidRDefault="00A8378A" w:rsidP="000203AB">
            <w:pPr>
              <w:pStyle w:val="TableParagraph"/>
              <w:spacing w:before="175"/>
              <w:ind w:left="140"/>
              <w:jc w:val="center"/>
              <w:rPr>
                <w:rFonts w:ascii="Arial" w:eastAsia="Arial" w:hAnsi="Arial" w:cs="Arial"/>
                <w:sz w:val="36"/>
                <w:szCs w:val="36"/>
              </w:rPr>
            </w:pPr>
            <w:r>
              <w:rPr>
                <w:rFonts w:ascii="Arial"/>
                <w:b/>
                <w:color w:val="0000FF"/>
                <w:spacing w:val="-1"/>
                <w:sz w:val="36"/>
              </w:rPr>
              <w:t>NEW</w:t>
            </w:r>
            <w:r w:rsidR="000203AB">
              <w:rPr>
                <w:rFonts w:ascii="Arial"/>
                <w:b/>
                <w:color w:val="0000FF"/>
                <w:spacing w:val="-1"/>
                <w:sz w:val="36"/>
              </w:rPr>
              <w:t xml:space="preserve"> </w:t>
            </w:r>
            <w:r>
              <w:rPr>
                <w:rFonts w:ascii="Arial"/>
                <w:b/>
                <w:color w:val="0000FF"/>
                <w:spacing w:val="-1"/>
                <w:sz w:val="36"/>
              </w:rPr>
              <w:t>COMMISSIONING</w:t>
            </w:r>
            <w:r w:rsidR="009E34A6">
              <w:rPr>
                <w:rFonts w:ascii="Arial"/>
                <w:b/>
                <w:color w:val="0000FF"/>
                <w:spacing w:val="-1"/>
                <w:sz w:val="36"/>
              </w:rPr>
              <w:t xml:space="preserve"> OPPORTUNITY</w:t>
            </w:r>
            <w:r w:rsidR="00F45481">
              <w:rPr>
                <w:rFonts w:ascii="Arial"/>
                <w:b/>
                <w:color w:val="0000FF"/>
                <w:spacing w:val="-1"/>
                <w:sz w:val="36"/>
              </w:rPr>
              <w:t xml:space="preserve"> (2 VACANCIES TO FILL)</w:t>
            </w:r>
            <w:bookmarkStart w:id="0" w:name="_GoBack"/>
            <w:bookmarkEnd w:id="0"/>
          </w:p>
        </w:tc>
      </w:tr>
      <w:tr w:rsidR="00CC7D9C" w:rsidTr="004D3D11">
        <w:trPr>
          <w:trHeight w:hRule="exact" w:val="632"/>
        </w:trPr>
        <w:tc>
          <w:tcPr>
            <w:tcW w:w="5919" w:type="dxa"/>
            <w:vMerge w:val="restart"/>
            <w:tcBorders>
              <w:top w:val="single" w:sz="19" w:space="0" w:color="000000"/>
              <w:left w:val="single" w:sz="18" w:space="0" w:color="000000"/>
              <w:right w:val="single" w:sz="7" w:space="0" w:color="000000"/>
            </w:tcBorders>
          </w:tcPr>
          <w:p w:rsidR="009B15C3" w:rsidRPr="00EE5BBD" w:rsidRDefault="00576A9C" w:rsidP="003751D4">
            <w:pPr>
              <w:pStyle w:val="TableParagraph"/>
              <w:spacing w:before="103"/>
              <w:ind w:left="85" w:right="1071"/>
              <w:rPr>
                <w:rFonts w:ascii="Arial"/>
                <w:b/>
                <w:spacing w:val="24"/>
                <w:sz w:val="24"/>
              </w:rPr>
            </w:pPr>
            <w:r w:rsidRPr="00EE5BBD">
              <w:rPr>
                <w:rFonts w:ascii="Arial"/>
                <w:b/>
                <w:spacing w:val="-1"/>
                <w:sz w:val="24"/>
              </w:rPr>
              <w:t>NEW</w:t>
            </w:r>
            <w:r w:rsidRPr="00EE5BBD">
              <w:rPr>
                <w:rFonts w:ascii="Arial"/>
                <w:b/>
                <w:sz w:val="24"/>
              </w:rPr>
              <w:t xml:space="preserve"> </w:t>
            </w:r>
            <w:r w:rsidRPr="00EE5BBD">
              <w:rPr>
                <w:rFonts w:ascii="Arial"/>
                <w:b/>
                <w:spacing w:val="-1"/>
                <w:sz w:val="24"/>
              </w:rPr>
              <w:t>YORK</w:t>
            </w:r>
            <w:r w:rsidRPr="00EE5BBD">
              <w:rPr>
                <w:rFonts w:ascii="Arial"/>
                <w:b/>
                <w:spacing w:val="2"/>
                <w:sz w:val="24"/>
              </w:rPr>
              <w:t xml:space="preserve"> </w:t>
            </w:r>
            <w:r w:rsidRPr="00EE5BBD">
              <w:rPr>
                <w:rFonts w:ascii="Arial"/>
                <w:b/>
                <w:spacing w:val="-3"/>
                <w:sz w:val="24"/>
              </w:rPr>
              <w:t>AIR</w:t>
            </w:r>
            <w:r w:rsidRPr="00EE5BBD">
              <w:rPr>
                <w:rFonts w:ascii="Arial"/>
                <w:b/>
                <w:sz w:val="24"/>
              </w:rPr>
              <w:t xml:space="preserve"> </w:t>
            </w:r>
            <w:r w:rsidRPr="00EE5BBD">
              <w:rPr>
                <w:rFonts w:ascii="Arial"/>
                <w:b/>
                <w:spacing w:val="-1"/>
                <w:sz w:val="24"/>
              </w:rPr>
              <w:t>NATIONAL</w:t>
            </w:r>
            <w:r w:rsidRPr="00EE5BBD">
              <w:rPr>
                <w:rFonts w:ascii="Arial"/>
                <w:b/>
                <w:sz w:val="24"/>
              </w:rPr>
              <w:t xml:space="preserve"> </w:t>
            </w:r>
            <w:r w:rsidRPr="00EE5BBD">
              <w:rPr>
                <w:rFonts w:ascii="Arial"/>
                <w:b/>
                <w:spacing w:val="-1"/>
                <w:sz w:val="24"/>
              </w:rPr>
              <w:t>GUARD</w:t>
            </w:r>
          </w:p>
          <w:p w:rsidR="009B15C3" w:rsidRDefault="009B15C3" w:rsidP="003751D4">
            <w:pPr>
              <w:pStyle w:val="TableParagraph"/>
              <w:spacing w:before="103"/>
              <w:ind w:left="85" w:right="1071"/>
              <w:rPr>
                <w:rFonts w:ascii="Arial"/>
                <w:b/>
                <w:spacing w:val="24"/>
                <w:sz w:val="24"/>
              </w:rPr>
            </w:pPr>
            <w:r w:rsidRPr="00EE5BBD">
              <w:rPr>
                <w:rFonts w:ascii="Arial"/>
                <w:b/>
                <w:spacing w:val="24"/>
                <w:sz w:val="24"/>
              </w:rPr>
              <w:t>105 Airlift Wing</w:t>
            </w:r>
          </w:p>
          <w:p w:rsidR="00EE5BBD" w:rsidRPr="00EE5BBD" w:rsidRDefault="00EE5BBD" w:rsidP="003751D4">
            <w:pPr>
              <w:pStyle w:val="TableParagraph"/>
              <w:spacing w:before="103"/>
              <w:ind w:left="85" w:right="1071"/>
              <w:rPr>
                <w:rFonts w:ascii="Arial"/>
                <w:b/>
                <w:spacing w:val="24"/>
                <w:sz w:val="24"/>
              </w:rPr>
            </w:pPr>
            <w:r>
              <w:rPr>
                <w:rFonts w:ascii="Arial"/>
                <w:b/>
                <w:spacing w:val="24"/>
                <w:sz w:val="24"/>
              </w:rPr>
              <w:t>Stewart ANGB</w:t>
            </w:r>
          </w:p>
          <w:p w:rsidR="00EE5BBD" w:rsidRDefault="00EE5BBD" w:rsidP="00EE5BBD">
            <w:pPr>
              <w:pStyle w:val="TableParagraph"/>
              <w:spacing w:before="103"/>
              <w:ind w:left="85" w:right="1071"/>
              <w:rPr>
                <w:rFonts w:ascii="Arial"/>
                <w:b/>
                <w:spacing w:val="-1"/>
                <w:sz w:val="24"/>
              </w:rPr>
            </w:pPr>
            <w:r w:rsidRPr="00EE5BBD">
              <w:rPr>
                <w:rFonts w:ascii="Arial"/>
                <w:b/>
                <w:spacing w:val="-1"/>
                <w:sz w:val="24"/>
              </w:rPr>
              <w:t>One Maguire Way</w:t>
            </w:r>
          </w:p>
          <w:p w:rsidR="009B15C3" w:rsidRPr="00EE5BBD" w:rsidRDefault="009B15C3" w:rsidP="00EE5BBD">
            <w:pPr>
              <w:pStyle w:val="TableParagraph"/>
              <w:spacing w:before="103"/>
              <w:ind w:left="85" w:right="1071"/>
              <w:rPr>
                <w:rFonts w:ascii="Arial" w:eastAsia="Arial" w:hAnsi="Arial" w:cs="Arial"/>
                <w:sz w:val="24"/>
                <w:szCs w:val="28"/>
              </w:rPr>
            </w:pPr>
            <w:r w:rsidRPr="00EE5BBD">
              <w:rPr>
                <w:rFonts w:ascii="Arial"/>
                <w:b/>
                <w:spacing w:val="-1"/>
                <w:sz w:val="24"/>
              </w:rPr>
              <w:t>Newburgh, NY 12550</w:t>
            </w:r>
          </w:p>
        </w:tc>
        <w:tc>
          <w:tcPr>
            <w:tcW w:w="5230" w:type="dxa"/>
            <w:tcBorders>
              <w:top w:val="single" w:sz="19" w:space="0" w:color="000000"/>
              <w:left w:val="single" w:sz="7" w:space="0" w:color="000000"/>
              <w:bottom w:val="single" w:sz="7" w:space="0" w:color="000000"/>
              <w:right w:val="single" w:sz="18" w:space="0" w:color="000000"/>
            </w:tcBorders>
          </w:tcPr>
          <w:p w:rsidR="00CC7D9C" w:rsidRDefault="00576A9C" w:rsidP="003751D4">
            <w:pPr>
              <w:pStyle w:val="TableParagraph"/>
              <w:tabs>
                <w:tab w:val="left" w:pos="3364"/>
              </w:tabs>
              <w:spacing w:before="134"/>
              <w:ind w:left="98"/>
              <w:rPr>
                <w:rFonts w:ascii="Arial" w:eastAsia="Arial" w:hAnsi="Arial" w:cs="Arial"/>
                <w:sz w:val="28"/>
                <w:szCs w:val="28"/>
              </w:rPr>
            </w:pPr>
            <w:r>
              <w:rPr>
                <w:rFonts w:ascii="Arial"/>
                <w:b/>
                <w:spacing w:val="-2"/>
                <w:sz w:val="28"/>
              </w:rPr>
              <w:t>ANNOUNCEMENT</w:t>
            </w:r>
            <w:r>
              <w:rPr>
                <w:rFonts w:ascii="Arial"/>
                <w:b/>
                <w:sz w:val="28"/>
              </w:rPr>
              <w:t xml:space="preserve"> </w:t>
            </w:r>
            <w:r>
              <w:rPr>
                <w:rFonts w:ascii="Arial"/>
                <w:b/>
                <w:spacing w:val="-1"/>
                <w:sz w:val="28"/>
              </w:rPr>
              <w:t>#:</w:t>
            </w:r>
            <w:r w:rsidR="00613D71">
              <w:rPr>
                <w:rFonts w:ascii="Arial"/>
                <w:b/>
                <w:spacing w:val="-1"/>
                <w:sz w:val="28"/>
              </w:rPr>
              <w:t xml:space="preserve"> </w:t>
            </w:r>
            <w:r w:rsidR="000601E6" w:rsidRPr="006A387A">
              <w:rPr>
                <w:rFonts w:ascii="Arial"/>
                <w:b/>
                <w:spacing w:val="-1"/>
                <w:sz w:val="28"/>
                <w:highlight w:val="yellow"/>
              </w:rPr>
              <w:t>FY2</w:t>
            </w:r>
            <w:r w:rsidR="00293AF7">
              <w:rPr>
                <w:rFonts w:ascii="Arial"/>
                <w:b/>
                <w:spacing w:val="-1"/>
                <w:sz w:val="28"/>
                <w:highlight w:val="yellow"/>
              </w:rPr>
              <w:t>2</w:t>
            </w:r>
            <w:r w:rsidR="00705ED2">
              <w:rPr>
                <w:rFonts w:ascii="Arial"/>
                <w:b/>
                <w:spacing w:val="-1"/>
                <w:sz w:val="28"/>
                <w:highlight w:val="yellow"/>
              </w:rPr>
              <w:t>-06</w:t>
            </w:r>
            <w:r>
              <w:rPr>
                <w:rFonts w:ascii="Arial"/>
                <w:b/>
                <w:spacing w:val="-1"/>
                <w:sz w:val="28"/>
              </w:rPr>
              <w:tab/>
            </w:r>
          </w:p>
        </w:tc>
      </w:tr>
      <w:tr w:rsidR="00CC7D9C" w:rsidTr="00681468">
        <w:trPr>
          <w:trHeight w:hRule="exact" w:val="764"/>
        </w:trPr>
        <w:tc>
          <w:tcPr>
            <w:tcW w:w="5919" w:type="dxa"/>
            <w:vMerge/>
            <w:tcBorders>
              <w:left w:val="single" w:sz="18" w:space="0" w:color="000000"/>
              <w:right w:val="single" w:sz="7" w:space="0" w:color="000000"/>
            </w:tcBorders>
          </w:tcPr>
          <w:p w:rsidR="00CC7D9C" w:rsidRDefault="00CC7D9C"/>
        </w:tc>
        <w:tc>
          <w:tcPr>
            <w:tcW w:w="5230" w:type="dxa"/>
            <w:tcBorders>
              <w:top w:val="single" w:sz="7" w:space="0" w:color="000000"/>
              <w:left w:val="single" w:sz="7" w:space="0" w:color="000000"/>
              <w:bottom w:val="single" w:sz="7" w:space="0" w:color="000000"/>
              <w:right w:val="single" w:sz="18" w:space="0" w:color="000000"/>
            </w:tcBorders>
          </w:tcPr>
          <w:p w:rsidR="00CC7D9C" w:rsidRDefault="00576A9C" w:rsidP="000601E6">
            <w:pPr>
              <w:pStyle w:val="TableParagraph"/>
              <w:tabs>
                <w:tab w:val="left" w:pos="1185"/>
              </w:tabs>
              <w:spacing w:before="132"/>
              <w:ind w:left="98"/>
              <w:rPr>
                <w:rFonts w:ascii="Arial" w:eastAsia="Arial" w:hAnsi="Arial" w:cs="Arial"/>
                <w:sz w:val="28"/>
                <w:szCs w:val="28"/>
              </w:rPr>
            </w:pPr>
            <w:r>
              <w:rPr>
                <w:rFonts w:ascii="Arial"/>
                <w:b/>
                <w:spacing w:val="-2"/>
                <w:sz w:val="28"/>
              </w:rPr>
              <w:t>DATE:</w:t>
            </w:r>
            <w:r>
              <w:rPr>
                <w:rFonts w:ascii="Arial"/>
                <w:b/>
                <w:spacing w:val="-2"/>
                <w:sz w:val="28"/>
              </w:rPr>
              <w:tab/>
            </w:r>
            <w:r w:rsidR="000601E6">
              <w:rPr>
                <w:rFonts w:ascii="Arial"/>
                <w:spacing w:val="-1"/>
                <w:sz w:val="28"/>
              </w:rPr>
              <w:t>15</w:t>
            </w:r>
            <w:r w:rsidR="003751D4">
              <w:rPr>
                <w:rFonts w:ascii="Arial"/>
                <w:spacing w:val="-1"/>
                <w:sz w:val="28"/>
              </w:rPr>
              <w:t xml:space="preserve"> </w:t>
            </w:r>
            <w:r w:rsidR="000601E6">
              <w:rPr>
                <w:rFonts w:ascii="Arial"/>
                <w:spacing w:val="-1"/>
                <w:sz w:val="28"/>
              </w:rPr>
              <w:t>June 2022</w:t>
            </w:r>
          </w:p>
        </w:tc>
      </w:tr>
      <w:tr w:rsidR="00CC7D9C" w:rsidTr="00681468">
        <w:trPr>
          <w:trHeight w:hRule="exact" w:val="710"/>
        </w:trPr>
        <w:tc>
          <w:tcPr>
            <w:tcW w:w="5919" w:type="dxa"/>
            <w:vMerge/>
            <w:tcBorders>
              <w:left w:val="single" w:sz="18" w:space="0" w:color="000000"/>
              <w:bottom w:val="single" w:sz="5" w:space="0" w:color="000000"/>
              <w:right w:val="single" w:sz="7" w:space="0" w:color="000000"/>
            </w:tcBorders>
          </w:tcPr>
          <w:p w:rsidR="00CC7D9C" w:rsidRDefault="00CC7D9C"/>
        </w:tc>
        <w:tc>
          <w:tcPr>
            <w:tcW w:w="5230" w:type="dxa"/>
            <w:tcBorders>
              <w:top w:val="single" w:sz="7" w:space="0" w:color="000000"/>
              <w:left w:val="single" w:sz="7" w:space="0" w:color="000000"/>
              <w:bottom w:val="single" w:sz="5" w:space="0" w:color="000000"/>
              <w:right w:val="single" w:sz="18" w:space="0" w:color="000000"/>
            </w:tcBorders>
          </w:tcPr>
          <w:p w:rsidR="00CC7D9C" w:rsidRDefault="00576A9C" w:rsidP="000601E6">
            <w:pPr>
              <w:pStyle w:val="TableParagraph"/>
              <w:tabs>
                <w:tab w:val="left" w:pos="2546"/>
              </w:tabs>
              <w:spacing w:before="137"/>
              <w:ind w:left="95"/>
              <w:rPr>
                <w:rFonts w:ascii="Arial" w:eastAsia="Arial" w:hAnsi="Arial" w:cs="Arial"/>
                <w:sz w:val="28"/>
                <w:szCs w:val="28"/>
              </w:rPr>
            </w:pPr>
            <w:r>
              <w:rPr>
                <w:rFonts w:ascii="Arial"/>
                <w:b/>
                <w:color w:val="FF0000"/>
                <w:spacing w:val="-1"/>
                <w:sz w:val="28"/>
              </w:rPr>
              <w:t>CLOSING</w:t>
            </w:r>
            <w:r>
              <w:rPr>
                <w:rFonts w:ascii="Arial"/>
                <w:b/>
                <w:color w:val="FF0000"/>
                <w:spacing w:val="1"/>
                <w:sz w:val="28"/>
              </w:rPr>
              <w:t xml:space="preserve"> </w:t>
            </w:r>
            <w:r>
              <w:rPr>
                <w:rFonts w:ascii="Arial"/>
                <w:b/>
                <w:color w:val="FF0000"/>
                <w:spacing w:val="-2"/>
                <w:sz w:val="28"/>
              </w:rPr>
              <w:t>DATE:</w:t>
            </w:r>
            <w:r>
              <w:rPr>
                <w:rFonts w:ascii="Arial"/>
                <w:b/>
                <w:color w:val="FF0000"/>
                <w:spacing w:val="-2"/>
                <w:sz w:val="28"/>
              </w:rPr>
              <w:tab/>
            </w:r>
            <w:r w:rsidR="000601E6">
              <w:rPr>
                <w:rFonts w:ascii="Arial"/>
                <w:b/>
                <w:color w:val="FF0000"/>
                <w:sz w:val="28"/>
              </w:rPr>
              <w:t>15 July 2022</w:t>
            </w:r>
          </w:p>
        </w:tc>
      </w:tr>
      <w:tr w:rsidR="00CC7D9C" w:rsidTr="00EE5BBD">
        <w:trPr>
          <w:trHeight w:hRule="exact" w:val="624"/>
        </w:trPr>
        <w:tc>
          <w:tcPr>
            <w:tcW w:w="5919" w:type="dxa"/>
            <w:tcBorders>
              <w:top w:val="single" w:sz="5" w:space="0" w:color="000000"/>
              <w:left w:val="single" w:sz="18" w:space="0" w:color="000000"/>
              <w:bottom w:val="single" w:sz="5" w:space="0" w:color="000000"/>
              <w:right w:val="single" w:sz="7" w:space="0" w:color="000000"/>
            </w:tcBorders>
          </w:tcPr>
          <w:p w:rsidR="00CC7D9C" w:rsidRDefault="00576A9C" w:rsidP="009E34A6">
            <w:pPr>
              <w:pStyle w:val="TableParagraph"/>
              <w:spacing w:before="158"/>
              <w:ind w:left="85"/>
              <w:rPr>
                <w:rFonts w:ascii="Arial" w:eastAsia="Arial" w:hAnsi="Arial" w:cs="Arial"/>
                <w:sz w:val="28"/>
                <w:szCs w:val="28"/>
              </w:rPr>
            </w:pPr>
            <w:r>
              <w:rPr>
                <w:rFonts w:ascii="Arial"/>
                <w:b/>
                <w:spacing w:val="-1"/>
                <w:sz w:val="28"/>
              </w:rPr>
              <w:t>UNIT:</w:t>
            </w:r>
            <w:r>
              <w:rPr>
                <w:rFonts w:ascii="Arial"/>
                <w:b/>
                <w:sz w:val="28"/>
              </w:rPr>
              <w:t xml:space="preserve">  </w:t>
            </w:r>
            <w:r w:rsidR="003751D4">
              <w:rPr>
                <w:rFonts w:ascii="Arial"/>
                <w:b/>
                <w:spacing w:val="-1"/>
                <w:sz w:val="28"/>
              </w:rPr>
              <w:t xml:space="preserve">105 </w:t>
            </w:r>
            <w:r w:rsidR="009E34A6">
              <w:rPr>
                <w:rFonts w:ascii="Arial"/>
                <w:b/>
                <w:spacing w:val="-1"/>
                <w:sz w:val="28"/>
              </w:rPr>
              <w:t>OSS</w:t>
            </w:r>
          </w:p>
        </w:tc>
        <w:tc>
          <w:tcPr>
            <w:tcW w:w="5230" w:type="dxa"/>
            <w:tcBorders>
              <w:top w:val="single" w:sz="5" w:space="0" w:color="000000"/>
              <w:left w:val="single" w:sz="7" w:space="0" w:color="000000"/>
              <w:bottom w:val="single" w:sz="5" w:space="0" w:color="000000"/>
              <w:right w:val="single" w:sz="18" w:space="0" w:color="000000"/>
            </w:tcBorders>
          </w:tcPr>
          <w:p w:rsidR="00CC7D9C" w:rsidRDefault="00576A9C" w:rsidP="003751D4">
            <w:pPr>
              <w:pStyle w:val="TableParagraph"/>
              <w:tabs>
                <w:tab w:val="left" w:pos="1185"/>
              </w:tabs>
              <w:spacing w:before="158"/>
              <w:ind w:left="95"/>
              <w:rPr>
                <w:rFonts w:ascii="Arial" w:eastAsia="Arial" w:hAnsi="Arial" w:cs="Arial"/>
                <w:sz w:val="28"/>
                <w:szCs w:val="28"/>
              </w:rPr>
            </w:pPr>
            <w:r>
              <w:rPr>
                <w:rFonts w:ascii="Arial"/>
                <w:b/>
                <w:spacing w:val="-2"/>
                <w:sz w:val="28"/>
              </w:rPr>
              <w:t>AFSC:</w:t>
            </w:r>
            <w:r>
              <w:rPr>
                <w:rFonts w:ascii="Arial"/>
                <w:b/>
                <w:spacing w:val="-2"/>
                <w:sz w:val="28"/>
              </w:rPr>
              <w:tab/>
            </w:r>
            <w:r w:rsidR="00E74B7A">
              <w:rPr>
                <w:rFonts w:ascii="Arial"/>
                <w:spacing w:val="-1"/>
                <w:sz w:val="28"/>
              </w:rPr>
              <w:t>14N</w:t>
            </w:r>
            <w:r w:rsidR="009E34A6">
              <w:rPr>
                <w:rFonts w:ascii="Arial"/>
                <w:spacing w:val="-1"/>
                <w:sz w:val="28"/>
              </w:rPr>
              <w:t>3</w:t>
            </w:r>
          </w:p>
        </w:tc>
      </w:tr>
      <w:tr w:rsidR="00CC7D9C" w:rsidTr="00EE5BBD">
        <w:trPr>
          <w:trHeight w:hRule="exact" w:val="462"/>
        </w:trPr>
        <w:tc>
          <w:tcPr>
            <w:tcW w:w="5919" w:type="dxa"/>
            <w:tcBorders>
              <w:top w:val="single" w:sz="5" w:space="0" w:color="000000"/>
              <w:left w:val="single" w:sz="18" w:space="0" w:color="000000"/>
              <w:bottom w:val="single" w:sz="7" w:space="0" w:color="000000"/>
              <w:right w:val="single" w:sz="7" w:space="0" w:color="000000"/>
            </w:tcBorders>
          </w:tcPr>
          <w:p w:rsidR="00CC7D9C" w:rsidRPr="00F868B8" w:rsidRDefault="00613D71" w:rsidP="009E34A6">
            <w:pPr>
              <w:pStyle w:val="TableParagraph"/>
              <w:tabs>
                <w:tab w:val="left" w:pos="4196"/>
              </w:tabs>
              <w:spacing w:line="318" w:lineRule="exact"/>
              <w:ind w:left="85"/>
              <w:rPr>
                <w:rFonts w:ascii="Arial"/>
                <w:spacing w:val="-1"/>
                <w:sz w:val="28"/>
                <w:szCs w:val="24"/>
              </w:rPr>
            </w:pPr>
            <w:r w:rsidRPr="001850A5">
              <w:rPr>
                <w:rFonts w:ascii="Arial"/>
                <w:b/>
                <w:spacing w:val="-1"/>
                <w:sz w:val="28"/>
              </w:rPr>
              <w:t xml:space="preserve">MIN </w:t>
            </w:r>
            <w:r w:rsidR="00576A9C" w:rsidRPr="001850A5">
              <w:rPr>
                <w:rFonts w:ascii="Arial"/>
                <w:b/>
                <w:spacing w:val="-1"/>
                <w:sz w:val="28"/>
              </w:rPr>
              <w:t>GRADE</w:t>
            </w:r>
            <w:r w:rsidR="00576A9C" w:rsidRPr="001850A5">
              <w:rPr>
                <w:rFonts w:ascii="Arial"/>
                <w:b/>
                <w:spacing w:val="-1"/>
                <w:sz w:val="24"/>
                <w:szCs w:val="24"/>
              </w:rPr>
              <w:t>:</w:t>
            </w:r>
            <w:r w:rsidR="00F868B8">
              <w:rPr>
                <w:rFonts w:ascii="Arial"/>
                <w:b/>
                <w:spacing w:val="-1"/>
                <w:sz w:val="28"/>
                <w:szCs w:val="24"/>
              </w:rPr>
              <w:t xml:space="preserve"> </w:t>
            </w:r>
            <w:r w:rsidR="00F868B8">
              <w:rPr>
                <w:rFonts w:ascii="Arial"/>
                <w:spacing w:val="-1"/>
                <w:sz w:val="28"/>
                <w:szCs w:val="24"/>
              </w:rPr>
              <w:t>O</w:t>
            </w:r>
            <w:r w:rsidR="00F868B8">
              <w:rPr>
                <w:rFonts w:ascii="Arial"/>
                <w:b/>
                <w:spacing w:val="-1"/>
                <w:sz w:val="28"/>
                <w:szCs w:val="24"/>
              </w:rPr>
              <w:t>-</w:t>
            </w:r>
            <w:r w:rsidR="00F868B8">
              <w:rPr>
                <w:rFonts w:ascii="Arial"/>
                <w:spacing w:val="-1"/>
                <w:sz w:val="28"/>
                <w:szCs w:val="24"/>
              </w:rPr>
              <w:t xml:space="preserve">1 </w:t>
            </w:r>
            <w:r w:rsidR="00F868B8">
              <w:rPr>
                <w:rFonts w:ascii="Arial"/>
                <w:b/>
                <w:spacing w:val="-1"/>
                <w:sz w:val="28"/>
                <w:szCs w:val="24"/>
              </w:rPr>
              <w:t xml:space="preserve">MAX GRADE: </w:t>
            </w:r>
            <w:r w:rsidR="00F868B8">
              <w:rPr>
                <w:rFonts w:ascii="Arial"/>
                <w:spacing w:val="-1"/>
                <w:sz w:val="28"/>
                <w:szCs w:val="24"/>
              </w:rPr>
              <w:t>O-4</w:t>
            </w:r>
          </w:p>
          <w:p w:rsidR="00F868B8" w:rsidRDefault="00F868B8" w:rsidP="009E34A6">
            <w:pPr>
              <w:pStyle w:val="TableParagraph"/>
              <w:tabs>
                <w:tab w:val="left" w:pos="4196"/>
              </w:tabs>
              <w:spacing w:line="318" w:lineRule="exact"/>
              <w:ind w:left="85"/>
              <w:rPr>
                <w:rFonts w:ascii="Arial" w:eastAsia="Arial" w:hAnsi="Arial" w:cs="Arial"/>
                <w:sz w:val="28"/>
                <w:szCs w:val="28"/>
              </w:rPr>
            </w:pPr>
          </w:p>
        </w:tc>
        <w:tc>
          <w:tcPr>
            <w:tcW w:w="5230" w:type="dxa"/>
            <w:vMerge w:val="restart"/>
            <w:tcBorders>
              <w:top w:val="single" w:sz="5" w:space="0" w:color="000000"/>
              <w:left w:val="single" w:sz="7" w:space="0" w:color="000000"/>
              <w:right w:val="single" w:sz="18" w:space="0" w:color="000000"/>
            </w:tcBorders>
          </w:tcPr>
          <w:p w:rsidR="006A387A" w:rsidRDefault="00576A9C" w:rsidP="009E34A6">
            <w:pPr>
              <w:pStyle w:val="TableParagraph"/>
              <w:ind w:left="95" w:right="310"/>
              <w:rPr>
                <w:rFonts w:ascii="Arial"/>
                <w:b/>
                <w:spacing w:val="2"/>
                <w:sz w:val="24"/>
              </w:rPr>
            </w:pPr>
            <w:r w:rsidRPr="0071398D">
              <w:rPr>
                <w:rFonts w:ascii="Arial"/>
                <w:b/>
                <w:sz w:val="28"/>
              </w:rPr>
              <w:t>AREA</w:t>
            </w:r>
            <w:r w:rsidRPr="0071398D">
              <w:rPr>
                <w:rFonts w:ascii="Arial"/>
                <w:b/>
                <w:spacing w:val="-5"/>
                <w:sz w:val="28"/>
              </w:rPr>
              <w:t xml:space="preserve"> </w:t>
            </w:r>
            <w:r w:rsidRPr="0071398D">
              <w:rPr>
                <w:rFonts w:ascii="Arial"/>
                <w:b/>
                <w:sz w:val="28"/>
              </w:rPr>
              <w:t xml:space="preserve">OF </w:t>
            </w:r>
            <w:r w:rsidRPr="0071398D">
              <w:rPr>
                <w:rFonts w:ascii="Arial"/>
                <w:b/>
                <w:spacing w:val="-1"/>
                <w:sz w:val="28"/>
              </w:rPr>
              <w:t>CONSIDERATION:</w:t>
            </w:r>
            <w:r w:rsidRPr="0071398D">
              <w:rPr>
                <w:rFonts w:ascii="Arial"/>
                <w:b/>
                <w:sz w:val="28"/>
              </w:rPr>
              <w:t xml:space="preserve"> </w:t>
            </w:r>
            <w:r>
              <w:rPr>
                <w:rFonts w:ascii="Arial"/>
                <w:b/>
                <w:spacing w:val="2"/>
                <w:sz w:val="24"/>
              </w:rPr>
              <w:t xml:space="preserve"> </w:t>
            </w:r>
          </w:p>
          <w:p w:rsidR="0071398D" w:rsidRDefault="009E34A6" w:rsidP="009E34A6">
            <w:pPr>
              <w:pStyle w:val="TableParagraph"/>
              <w:ind w:left="95" w:right="310"/>
              <w:rPr>
                <w:rFonts w:ascii="Arial"/>
                <w:b/>
                <w:spacing w:val="1"/>
                <w:sz w:val="24"/>
                <w:u w:val="thick" w:color="000000"/>
              </w:rPr>
            </w:pPr>
            <w:r>
              <w:rPr>
                <w:rFonts w:ascii="Arial"/>
                <w:b/>
                <w:spacing w:val="-1"/>
                <w:sz w:val="24"/>
                <w:u w:val="thick" w:color="000000"/>
              </w:rPr>
              <w:t>NYANG</w:t>
            </w:r>
            <w:r w:rsidR="00576A9C">
              <w:rPr>
                <w:rFonts w:ascii="Arial"/>
                <w:b/>
                <w:spacing w:val="1"/>
                <w:sz w:val="24"/>
                <w:u w:val="thick" w:color="000000"/>
              </w:rPr>
              <w:t xml:space="preserve"> </w:t>
            </w:r>
          </w:p>
          <w:p w:rsidR="00CC7D9C" w:rsidRDefault="009E34A6" w:rsidP="009E34A6">
            <w:pPr>
              <w:pStyle w:val="TableParagraph"/>
              <w:ind w:left="95" w:right="310"/>
              <w:rPr>
                <w:rFonts w:ascii="Arial" w:eastAsia="Arial" w:hAnsi="Arial" w:cs="Arial"/>
                <w:sz w:val="24"/>
                <w:szCs w:val="24"/>
              </w:rPr>
            </w:pPr>
            <w:r w:rsidRPr="00EE5BBD">
              <w:rPr>
                <w:rFonts w:ascii="Arial"/>
                <w:spacing w:val="-1"/>
                <w:sz w:val="24"/>
                <w:szCs w:val="20"/>
              </w:rPr>
              <w:t>Onboard members of the NYANG</w:t>
            </w:r>
            <w:r w:rsidR="006A387A">
              <w:rPr>
                <w:rFonts w:ascii="Arial"/>
                <w:spacing w:val="-1"/>
                <w:sz w:val="24"/>
                <w:szCs w:val="20"/>
              </w:rPr>
              <w:t>,</w:t>
            </w:r>
            <w:r w:rsidRPr="00EE5BBD">
              <w:rPr>
                <w:rFonts w:ascii="Arial"/>
                <w:spacing w:val="-1"/>
                <w:sz w:val="24"/>
                <w:szCs w:val="20"/>
              </w:rPr>
              <w:t xml:space="preserve"> eligible for commissioning into the grade of O-1 / O-1e.</w:t>
            </w:r>
          </w:p>
        </w:tc>
      </w:tr>
      <w:tr w:rsidR="00CC7D9C" w:rsidTr="00681468">
        <w:trPr>
          <w:trHeight w:hRule="exact" w:val="944"/>
        </w:trPr>
        <w:tc>
          <w:tcPr>
            <w:tcW w:w="5919" w:type="dxa"/>
            <w:tcBorders>
              <w:top w:val="single" w:sz="7" w:space="0" w:color="000000"/>
              <w:left w:val="single" w:sz="18" w:space="0" w:color="000000"/>
              <w:bottom w:val="single" w:sz="19" w:space="0" w:color="000000"/>
              <w:right w:val="single" w:sz="7" w:space="0" w:color="000000"/>
            </w:tcBorders>
          </w:tcPr>
          <w:p w:rsidR="0071398D" w:rsidRDefault="00576A9C" w:rsidP="003751D4">
            <w:pPr>
              <w:pStyle w:val="TableParagraph"/>
              <w:spacing w:before="94"/>
              <w:ind w:left="85"/>
              <w:rPr>
                <w:rFonts w:ascii="Arial"/>
                <w:spacing w:val="-1"/>
                <w:sz w:val="24"/>
              </w:rPr>
            </w:pPr>
            <w:r>
              <w:rPr>
                <w:rFonts w:ascii="Arial"/>
                <w:b/>
                <w:spacing w:val="-1"/>
                <w:sz w:val="28"/>
              </w:rPr>
              <w:t>POSITION</w:t>
            </w:r>
            <w:r>
              <w:rPr>
                <w:rFonts w:ascii="Arial"/>
                <w:b/>
                <w:sz w:val="28"/>
              </w:rPr>
              <w:t xml:space="preserve"> </w:t>
            </w:r>
            <w:r>
              <w:rPr>
                <w:rFonts w:ascii="Arial"/>
                <w:b/>
                <w:spacing w:val="-1"/>
                <w:sz w:val="28"/>
              </w:rPr>
              <w:t>TITLE:</w:t>
            </w:r>
            <w:r>
              <w:rPr>
                <w:rFonts w:ascii="Arial"/>
                <w:b/>
                <w:spacing w:val="-14"/>
                <w:sz w:val="28"/>
              </w:rPr>
              <w:t xml:space="preserve"> </w:t>
            </w:r>
            <w:r w:rsidR="00E74B7A">
              <w:rPr>
                <w:rFonts w:ascii="Arial"/>
                <w:spacing w:val="-1"/>
                <w:sz w:val="24"/>
              </w:rPr>
              <w:t>Intelligence</w:t>
            </w:r>
            <w:r w:rsidR="001A773D">
              <w:rPr>
                <w:rFonts w:ascii="Arial"/>
                <w:spacing w:val="-1"/>
                <w:sz w:val="24"/>
              </w:rPr>
              <w:t xml:space="preserve"> </w:t>
            </w:r>
            <w:r w:rsidR="009E34A6">
              <w:rPr>
                <w:rFonts w:ascii="Arial"/>
                <w:spacing w:val="-1"/>
                <w:sz w:val="24"/>
              </w:rPr>
              <w:t xml:space="preserve">Officer  </w:t>
            </w:r>
          </w:p>
          <w:p w:rsidR="009E34A6" w:rsidRDefault="00655235" w:rsidP="003751D4">
            <w:pPr>
              <w:pStyle w:val="TableParagraph"/>
              <w:spacing w:before="94"/>
              <w:ind w:left="85"/>
              <w:rPr>
                <w:rFonts w:ascii="Arial"/>
                <w:spacing w:val="-1"/>
                <w:sz w:val="24"/>
              </w:rPr>
            </w:pPr>
            <w:r>
              <w:rPr>
                <w:rFonts w:ascii="Arial"/>
                <w:spacing w:val="-1"/>
                <w:sz w:val="24"/>
              </w:rPr>
              <w:t>(Trad</w:t>
            </w:r>
            <w:r w:rsidR="0071398D">
              <w:rPr>
                <w:rFonts w:ascii="Arial"/>
                <w:spacing w:val="-1"/>
                <w:sz w:val="24"/>
              </w:rPr>
              <w:t>itional</w:t>
            </w:r>
            <w:r>
              <w:rPr>
                <w:rFonts w:ascii="Arial"/>
                <w:spacing w:val="-1"/>
                <w:sz w:val="24"/>
              </w:rPr>
              <w:t xml:space="preserve"> /</w:t>
            </w:r>
            <w:r w:rsidR="0071398D">
              <w:rPr>
                <w:rFonts w:ascii="Arial"/>
                <w:spacing w:val="-1"/>
                <w:sz w:val="24"/>
              </w:rPr>
              <w:t xml:space="preserve"> </w:t>
            </w:r>
            <w:r>
              <w:rPr>
                <w:rFonts w:ascii="Arial"/>
                <w:spacing w:val="-1"/>
                <w:sz w:val="24"/>
              </w:rPr>
              <w:t>D</w:t>
            </w:r>
            <w:r w:rsidR="0071398D">
              <w:rPr>
                <w:rFonts w:ascii="Arial"/>
                <w:spacing w:val="-1"/>
                <w:sz w:val="24"/>
              </w:rPr>
              <w:t xml:space="preserve">rill </w:t>
            </w:r>
            <w:r>
              <w:rPr>
                <w:rFonts w:ascii="Arial"/>
                <w:spacing w:val="-1"/>
                <w:sz w:val="24"/>
              </w:rPr>
              <w:t>S</w:t>
            </w:r>
            <w:r w:rsidR="0071398D">
              <w:rPr>
                <w:rFonts w:ascii="Arial"/>
                <w:spacing w:val="-1"/>
                <w:sz w:val="24"/>
              </w:rPr>
              <w:t xml:space="preserve">tatus </w:t>
            </w:r>
            <w:r>
              <w:rPr>
                <w:rFonts w:ascii="Arial"/>
                <w:spacing w:val="-1"/>
                <w:sz w:val="24"/>
              </w:rPr>
              <w:t>G</w:t>
            </w:r>
            <w:r w:rsidR="0071398D">
              <w:rPr>
                <w:rFonts w:ascii="Arial"/>
                <w:spacing w:val="-1"/>
                <w:sz w:val="24"/>
              </w:rPr>
              <w:t>uardsman</w:t>
            </w:r>
            <w:r w:rsidR="006A387A">
              <w:rPr>
                <w:rFonts w:ascii="Arial"/>
                <w:spacing w:val="-1"/>
                <w:sz w:val="24"/>
              </w:rPr>
              <w:t xml:space="preserve"> (DSG)</w:t>
            </w:r>
            <w:r>
              <w:rPr>
                <w:rFonts w:ascii="Arial"/>
                <w:spacing w:val="-1"/>
                <w:sz w:val="24"/>
              </w:rPr>
              <w:t>)</w:t>
            </w:r>
          </w:p>
          <w:p w:rsidR="00CC7D9C" w:rsidRPr="002238C1" w:rsidRDefault="00CC7D9C" w:rsidP="003751D4">
            <w:pPr>
              <w:pStyle w:val="TableParagraph"/>
              <w:spacing w:before="94"/>
              <w:ind w:left="85"/>
              <w:rPr>
                <w:rFonts w:ascii="Arial" w:eastAsia="Arial" w:hAnsi="Arial" w:cs="Arial"/>
                <w:sz w:val="18"/>
                <w:szCs w:val="18"/>
              </w:rPr>
            </w:pPr>
          </w:p>
        </w:tc>
        <w:tc>
          <w:tcPr>
            <w:tcW w:w="5230" w:type="dxa"/>
            <w:vMerge/>
            <w:tcBorders>
              <w:left w:val="single" w:sz="7" w:space="0" w:color="000000"/>
              <w:bottom w:val="single" w:sz="19" w:space="0" w:color="000000"/>
              <w:right w:val="single" w:sz="18" w:space="0" w:color="000000"/>
            </w:tcBorders>
          </w:tcPr>
          <w:p w:rsidR="00CC7D9C" w:rsidRDefault="00CC7D9C"/>
        </w:tc>
      </w:tr>
      <w:tr w:rsidR="00CC7D9C" w:rsidTr="0071398D">
        <w:trPr>
          <w:trHeight w:hRule="exact" w:val="6608"/>
        </w:trPr>
        <w:tc>
          <w:tcPr>
            <w:tcW w:w="11149" w:type="dxa"/>
            <w:gridSpan w:val="2"/>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1" w:right="1"/>
              <w:jc w:val="center"/>
              <w:rPr>
                <w:rFonts w:ascii="Arial" w:eastAsia="Arial" w:hAnsi="Arial" w:cs="Arial"/>
                <w:sz w:val="24"/>
                <w:szCs w:val="24"/>
              </w:rPr>
            </w:pPr>
            <w:bookmarkStart w:id="1" w:name="SPECIALTY_SUMMARY"/>
            <w:bookmarkEnd w:id="1"/>
            <w:r>
              <w:rPr>
                <w:rFonts w:ascii="Arial"/>
                <w:b/>
                <w:spacing w:val="-1"/>
                <w:sz w:val="24"/>
              </w:rPr>
              <w:t>SPECIALTY</w:t>
            </w:r>
            <w:r>
              <w:rPr>
                <w:rFonts w:ascii="Arial"/>
                <w:b/>
                <w:spacing w:val="-2"/>
                <w:sz w:val="24"/>
              </w:rPr>
              <w:t xml:space="preserve"> </w:t>
            </w:r>
            <w:r>
              <w:rPr>
                <w:rFonts w:ascii="Arial"/>
                <w:b/>
                <w:sz w:val="24"/>
              </w:rPr>
              <w:t>SUMMARY</w:t>
            </w:r>
            <w:r w:rsidR="00A559A4">
              <w:rPr>
                <w:rFonts w:ascii="Arial"/>
                <w:b/>
                <w:sz w:val="24"/>
              </w:rPr>
              <w:t xml:space="preserve"> (per AFOCD, </w:t>
            </w:r>
            <w:r w:rsidR="006A387A" w:rsidRPr="006A387A">
              <w:rPr>
                <w:rFonts w:ascii="Arial"/>
                <w:b/>
                <w:i/>
                <w:sz w:val="24"/>
              </w:rPr>
              <w:t>30 APR 2022</w:t>
            </w:r>
            <w:r w:rsidR="00A559A4">
              <w:rPr>
                <w:rFonts w:ascii="Arial"/>
                <w:b/>
                <w:sz w:val="24"/>
              </w:rPr>
              <w:t>)</w:t>
            </w:r>
          </w:p>
          <w:p w:rsidR="004D3D11" w:rsidRPr="00BA5931" w:rsidRDefault="004D3D11" w:rsidP="00920C73">
            <w:pPr>
              <w:pStyle w:val="TableParagraph"/>
              <w:numPr>
                <w:ilvl w:val="0"/>
                <w:numId w:val="8"/>
              </w:numPr>
              <w:ind w:right="79"/>
              <w:jc w:val="both"/>
              <w:rPr>
                <w:rFonts w:ascii="Arial" w:hAnsi="Arial" w:cs="Arial"/>
                <w:sz w:val="24"/>
                <w:szCs w:val="20"/>
              </w:rPr>
            </w:pPr>
            <w:r w:rsidRPr="00BA5931">
              <w:rPr>
                <w:rFonts w:ascii="Arial" w:hAnsi="Arial" w:cs="Arial"/>
                <w:sz w:val="24"/>
                <w:szCs w:val="20"/>
              </w:rPr>
              <w:t>Leads and performs intelligence activities across the full range of</w:t>
            </w:r>
            <w:r w:rsidR="00A559A4" w:rsidRPr="00BA5931">
              <w:rPr>
                <w:rFonts w:ascii="Arial" w:hAnsi="Arial" w:cs="Arial"/>
                <w:sz w:val="24"/>
                <w:szCs w:val="20"/>
              </w:rPr>
              <w:t xml:space="preserve"> </w:t>
            </w:r>
            <w:r w:rsidRPr="00BA5931">
              <w:rPr>
                <w:rFonts w:ascii="Arial" w:hAnsi="Arial" w:cs="Arial"/>
                <w:sz w:val="24"/>
                <w:szCs w:val="20"/>
              </w:rPr>
              <w:t xml:space="preserve">military operations supporting the Air Force’s Service Core Function (SCF) of Global Integrated Intelligence, Surveillance and Reconnaissance (ISR). The Air Force conducts global integrated ISR operations through a five-phase process commonly known by its acronym, PCPAD: planning and direction; collection; processing and exploitation; analysis and production; and dissemination. Additionally, ISR professionals conduct assessment, evaluation, and feedback throughout each phase. Air Force intelligence officers lead Airmen through the PCPAD process across four main areas, also known as functional competencies: Analysis, Collection, Targeting, and Sensing Grid Activities. </w:t>
            </w:r>
          </w:p>
          <w:p w:rsidR="00CC7D9C" w:rsidRPr="004D3D11" w:rsidRDefault="00655235" w:rsidP="00A03140">
            <w:pPr>
              <w:pStyle w:val="TableParagraph"/>
              <w:numPr>
                <w:ilvl w:val="0"/>
                <w:numId w:val="8"/>
              </w:numPr>
              <w:ind w:right="79"/>
              <w:jc w:val="both"/>
            </w:pPr>
            <w:r w:rsidRPr="00BA5931">
              <w:rPr>
                <w:rFonts w:ascii="Arial" w:hAnsi="Arial" w:cs="Arial"/>
                <w:sz w:val="24"/>
                <w:szCs w:val="20"/>
              </w:rPr>
              <w:t xml:space="preserve">To execute these functional competencies intelligence officers utilize subject matter expertise in the six intelligence disciplines of: geospatial intelligence (GEOINT), human intelligence (HUMINT), measurement and signature intelligence (MASINT), open source intelligence (OSINT), signals intelligence (SIGINT), and technical intelligence (TECHINT); utilize professional tradecraft to include assessment, counterdrug, counter proliferation, counterterrorism, current intelligence, general military intelligence, indications and warning, irregular warfare and target intelligence; and integrate thoroughly within cross functional capabilities, missions, and organizations to include airborne ISR, the Air Operations Center (AOC), the Air Support Operations Center (ASOC), cyberspace ISR, the Distributed Common Ground Station (DCGS), </w:t>
            </w:r>
            <w:r w:rsidRPr="00293AF7">
              <w:rPr>
                <w:rFonts w:ascii="Arial" w:hAnsi="Arial" w:cs="Arial"/>
                <w:b/>
                <w:i/>
                <w:sz w:val="24"/>
                <w:szCs w:val="20"/>
              </w:rPr>
              <w:t>flying unit level support</w:t>
            </w:r>
            <w:r w:rsidRPr="00BA5931">
              <w:rPr>
                <w:rFonts w:ascii="Arial" w:hAnsi="Arial" w:cs="Arial"/>
                <w:sz w:val="24"/>
                <w:szCs w:val="20"/>
              </w:rPr>
              <w:t>, force protection, information operations, space, and special operations forces (SOF). Finally, intelligence officers perform ISR enterprise management/staff functions to include acquisition, career broadening, doctrine, education and training, financial management, human capital/talent management, information technology, modeling and simulation, policy, research and technology, security, and strategy.</w:t>
            </w:r>
          </w:p>
        </w:tc>
      </w:tr>
      <w:tr w:rsidR="00CC7D9C" w:rsidTr="0071398D">
        <w:trPr>
          <w:trHeight w:hRule="exact" w:val="2432"/>
        </w:trPr>
        <w:tc>
          <w:tcPr>
            <w:tcW w:w="11149" w:type="dxa"/>
            <w:gridSpan w:val="2"/>
            <w:tcBorders>
              <w:top w:val="single" w:sz="19" w:space="0" w:color="000000"/>
              <w:left w:val="single" w:sz="18" w:space="0" w:color="000000"/>
              <w:bottom w:val="single" w:sz="19" w:space="0" w:color="000000"/>
              <w:right w:val="single" w:sz="18" w:space="0" w:color="000000"/>
            </w:tcBorders>
          </w:tcPr>
          <w:p w:rsidR="004D3D11" w:rsidRDefault="001A773D" w:rsidP="004D3D11">
            <w:pPr>
              <w:pStyle w:val="TableParagraph"/>
              <w:jc w:val="center"/>
              <w:rPr>
                <w:rFonts w:ascii="Arial"/>
                <w:b/>
                <w:spacing w:val="-1"/>
                <w:sz w:val="24"/>
              </w:rPr>
            </w:pPr>
            <w:r>
              <w:rPr>
                <w:rFonts w:ascii="Arial"/>
                <w:b/>
                <w:spacing w:val="-1"/>
                <w:sz w:val="24"/>
              </w:rPr>
              <w:t>DUTIES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1"/>
                <w:sz w:val="24"/>
              </w:rPr>
              <w:t>RESPONSIBILITIES</w:t>
            </w:r>
            <w:r w:rsidR="00A559A4">
              <w:rPr>
                <w:rFonts w:ascii="Arial"/>
                <w:b/>
                <w:spacing w:val="-1"/>
                <w:sz w:val="24"/>
              </w:rPr>
              <w:t xml:space="preserve"> </w:t>
            </w:r>
            <w:r w:rsidR="00A559A4">
              <w:rPr>
                <w:rFonts w:ascii="Arial"/>
                <w:b/>
                <w:sz w:val="24"/>
              </w:rPr>
              <w:t xml:space="preserve">(excerpted from AFOCD, </w:t>
            </w:r>
            <w:r w:rsidR="006A387A" w:rsidRPr="006A387A">
              <w:rPr>
                <w:rFonts w:ascii="Arial"/>
                <w:b/>
                <w:i/>
                <w:sz w:val="24"/>
              </w:rPr>
              <w:t>30 APR 2022</w:t>
            </w:r>
            <w:r w:rsidR="00A559A4">
              <w:rPr>
                <w:rFonts w:ascii="Arial"/>
                <w:b/>
                <w:sz w:val="24"/>
              </w:rPr>
              <w:t>)</w:t>
            </w:r>
          </w:p>
          <w:p w:rsidR="003751D4" w:rsidRPr="00BA5931" w:rsidRDefault="003751D4" w:rsidP="008211C0">
            <w:pPr>
              <w:pStyle w:val="TableParagraph"/>
              <w:numPr>
                <w:ilvl w:val="0"/>
                <w:numId w:val="5"/>
              </w:numPr>
              <w:spacing w:line="271" w:lineRule="exact"/>
              <w:rPr>
                <w:rFonts w:ascii="Arial"/>
                <w:spacing w:val="-1"/>
                <w:sz w:val="24"/>
              </w:rPr>
            </w:pPr>
            <w:r w:rsidRPr="00BA5931">
              <w:rPr>
                <w:rFonts w:ascii="Arial"/>
                <w:spacing w:val="-1"/>
                <w:sz w:val="24"/>
              </w:rPr>
              <w:t>Directs intelligence activities</w:t>
            </w:r>
            <w:r w:rsidR="00A559A4" w:rsidRPr="00BA5931">
              <w:rPr>
                <w:rFonts w:ascii="Arial"/>
                <w:spacing w:val="-1"/>
                <w:sz w:val="24"/>
              </w:rPr>
              <w:t>.</w:t>
            </w:r>
          </w:p>
          <w:p w:rsidR="00A559A4" w:rsidRPr="00BA5931" w:rsidRDefault="00A559A4" w:rsidP="00A559A4">
            <w:pPr>
              <w:pStyle w:val="TableParagraph"/>
              <w:numPr>
                <w:ilvl w:val="0"/>
                <w:numId w:val="5"/>
              </w:numPr>
              <w:spacing w:line="271" w:lineRule="exact"/>
              <w:rPr>
                <w:rFonts w:ascii="Arial"/>
                <w:spacing w:val="-1"/>
                <w:sz w:val="24"/>
              </w:rPr>
            </w:pPr>
            <w:r w:rsidRPr="00BA5931">
              <w:rPr>
                <w:rFonts w:ascii="Arial"/>
                <w:spacing w:val="-1"/>
                <w:sz w:val="24"/>
              </w:rPr>
              <w:t>Develops intelligence plans and policies.</w:t>
            </w:r>
          </w:p>
          <w:p w:rsidR="00A559A4" w:rsidRPr="00BA5931" w:rsidRDefault="00A559A4" w:rsidP="00A559A4">
            <w:pPr>
              <w:pStyle w:val="TableParagraph"/>
              <w:numPr>
                <w:ilvl w:val="0"/>
                <w:numId w:val="5"/>
              </w:numPr>
              <w:spacing w:line="271" w:lineRule="exact"/>
              <w:rPr>
                <w:rFonts w:ascii="Arial"/>
                <w:spacing w:val="-1"/>
                <w:sz w:val="24"/>
              </w:rPr>
            </w:pPr>
            <w:r w:rsidRPr="00BA5931">
              <w:rPr>
                <w:rFonts w:ascii="Arial"/>
                <w:spacing w:val="-1"/>
                <w:sz w:val="24"/>
              </w:rPr>
              <w:t>Manages and coordinates intelligence activities.</w:t>
            </w:r>
          </w:p>
          <w:p w:rsidR="00722DC2" w:rsidRPr="00BA5931" w:rsidRDefault="00722DC2" w:rsidP="00A559A4">
            <w:pPr>
              <w:pStyle w:val="TableParagraph"/>
              <w:numPr>
                <w:ilvl w:val="0"/>
                <w:numId w:val="5"/>
              </w:numPr>
              <w:spacing w:line="271" w:lineRule="exact"/>
              <w:rPr>
                <w:rFonts w:ascii="Arial"/>
                <w:spacing w:val="-1"/>
                <w:sz w:val="24"/>
              </w:rPr>
            </w:pPr>
            <w:r w:rsidRPr="00BA5931">
              <w:rPr>
                <w:rFonts w:ascii="Arial"/>
                <w:spacing w:val="-1"/>
                <w:sz w:val="24"/>
              </w:rPr>
              <w:t>Produces timely and accurate fused intelligence analysis.</w:t>
            </w:r>
          </w:p>
          <w:p w:rsidR="00722DC2" w:rsidRPr="00BA5931" w:rsidRDefault="00722DC2" w:rsidP="00A559A4">
            <w:pPr>
              <w:pStyle w:val="TableParagraph"/>
              <w:numPr>
                <w:ilvl w:val="0"/>
                <w:numId w:val="5"/>
              </w:numPr>
              <w:spacing w:line="271" w:lineRule="exact"/>
              <w:rPr>
                <w:rFonts w:ascii="Arial"/>
                <w:spacing w:val="-1"/>
                <w:sz w:val="24"/>
              </w:rPr>
            </w:pPr>
            <w:r w:rsidRPr="00BA5931">
              <w:rPr>
                <w:rFonts w:ascii="Arial"/>
                <w:spacing w:val="-1"/>
                <w:sz w:val="24"/>
              </w:rPr>
              <w:t>Conducts collection and ISR operations.</w:t>
            </w:r>
          </w:p>
          <w:p w:rsidR="00722DC2" w:rsidRPr="00BA5931" w:rsidRDefault="00722DC2" w:rsidP="00A559A4">
            <w:pPr>
              <w:pStyle w:val="TableParagraph"/>
              <w:numPr>
                <w:ilvl w:val="0"/>
                <w:numId w:val="5"/>
              </w:numPr>
              <w:spacing w:line="271" w:lineRule="exact"/>
              <w:rPr>
                <w:rFonts w:ascii="Arial"/>
                <w:spacing w:val="-1"/>
                <w:sz w:val="24"/>
              </w:rPr>
            </w:pPr>
            <w:r w:rsidRPr="00BA5931">
              <w:rPr>
                <w:rFonts w:ascii="Arial"/>
                <w:spacing w:val="-1"/>
                <w:sz w:val="24"/>
              </w:rPr>
              <w:t>Employs multi-domain sensing grid activities.</w:t>
            </w:r>
          </w:p>
          <w:p w:rsidR="00722DC2" w:rsidRPr="00BA5931" w:rsidRDefault="00722DC2" w:rsidP="00A559A4">
            <w:pPr>
              <w:pStyle w:val="TableParagraph"/>
              <w:numPr>
                <w:ilvl w:val="0"/>
                <w:numId w:val="5"/>
              </w:numPr>
              <w:spacing w:line="271" w:lineRule="exact"/>
              <w:rPr>
                <w:rFonts w:ascii="Arial"/>
                <w:spacing w:val="-1"/>
                <w:sz w:val="24"/>
              </w:rPr>
            </w:pPr>
            <w:r w:rsidRPr="00BA5931">
              <w:rPr>
                <w:rFonts w:ascii="Arial"/>
                <w:spacing w:val="-1"/>
                <w:sz w:val="24"/>
              </w:rPr>
              <w:t>Performs targeting functions.</w:t>
            </w:r>
          </w:p>
          <w:p w:rsidR="00CC7D9C" w:rsidRDefault="00CC7D9C" w:rsidP="00704B48">
            <w:pPr>
              <w:pStyle w:val="TableParagraph"/>
              <w:spacing w:line="271" w:lineRule="exact"/>
              <w:rPr>
                <w:rFonts w:ascii="Arial" w:eastAsia="Arial" w:hAnsi="Arial" w:cs="Arial"/>
                <w:sz w:val="24"/>
                <w:szCs w:val="24"/>
              </w:rPr>
            </w:pPr>
            <w:bookmarkStart w:id="2" w:name="SEE_REVERSE"/>
            <w:bookmarkEnd w:id="2"/>
          </w:p>
        </w:tc>
      </w:tr>
    </w:tbl>
    <w:p w:rsidR="00CC7D9C" w:rsidRPr="002D179E" w:rsidRDefault="00CC7D9C">
      <w:pPr>
        <w:jc w:val="center"/>
        <w:rPr>
          <w:rFonts w:ascii="Arial" w:eastAsia="Arial" w:hAnsi="Arial" w:cs="Arial"/>
          <w:sz w:val="24"/>
          <w:szCs w:val="24"/>
        </w:rPr>
        <w:sectPr w:rsidR="00CC7D9C" w:rsidRPr="002D179E" w:rsidSect="004D3D11">
          <w:headerReference w:type="default" r:id="rId8"/>
          <w:type w:val="continuous"/>
          <w:pgSz w:w="12240" w:h="15840"/>
          <w:pgMar w:top="180" w:right="200" w:bottom="280" w:left="480" w:header="720" w:footer="720" w:gutter="0"/>
          <w:cols w:space="720"/>
        </w:sectPr>
      </w:pPr>
    </w:p>
    <w:p w:rsidR="00CC7D9C" w:rsidRPr="002D179E" w:rsidRDefault="00CC7D9C">
      <w:pPr>
        <w:spacing w:before="9"/>
        <w:rPr>
          <w:rFonts w:ascii="Arial" w:eastAsia="Times New Roman" w:hAnsi="Arial" w:cs="Arial"/>
          <w:sz w:val="4"/>
          <w:szCs w:val="4"/>
        </w:rPr>
      </w:pPr>
    </w:p>
    <w:tbl>
      <w:tblPr>
        <w:tblW w:w="0" w:type="auto"/>
        <w:tblInd w:w="-23" w:type="dxa"/>
        <w:tblLayout w:type="fixed"/>
        <w:tblCellMar>
          <w:left w:w="0" w:type="dxa"/>
          <w:right w:w="0" w:type="dxa"/>
        </w:tblCellMar>
        <w:tblLook w:val="01E0" w:firstRow="1" w:lastRow="1" w:firstColumn="1" w:lastColumn="1" w:noHBand="0" w:noVBand="0"/>
      </w:tblPr>
      <w:tblGrid>
        <w:gridCol w:w="11250"/>
      </w:tblGrid>
      <w:tr w:rsidR="00CC7D9C" w:rsidRPr="002D179E" w:rsidTr="00EE5BBD">
        <w:trPr>
          <w:trHeight w:val="3000"/>
        </w:trPr>
        <w:tc>
          <w:tcPr>
            <w:tcW w:w="11250" w:type="dxa"/>
            <w:tcBorders>
              <w:top w:val="single" w:sz="19" w:space="0" w:color="000000"/>
              <w:left w:val="single" w:sz="18" w:space="0" w:color="000000"/>
              <w:bottom w:val="single" w:sz="19" w:space="0" w:color="000000"/>
              <w:right w:val="single" w:sz="18" w:space="0" w:color="000000"/>
            </w:tcBorders>
          </w:tcPr>
          <w:p w:rsidR="00BA5931" w:rsidRPr="002D179E" w:rsidRDefault="00D27F52" w:rsidP="00BA5931">
            <w:pPr>
              <w:pStyle w:val="TableParagraph"/>
              <w:jc w:val="center"/>
              <w:rPr>
                <w:rFonts w:ascii="Arial" w:hAnsi="Arial" w:cs="Arial"/>
                <w:b/>
                <w:sz w:val="24"/>
              </w:rPr>
            </w:pPr>
            <w:r>
              <w:rPr>
                <w:rFonts w:ascii="Arial" w:hAnsi="Arial" w:cs="Arial"/>
                <w:b/>
                <w:sz w:val="24"/>
              </w:rPr>
              <w:t xml:space="preserve">MINIMUM </w:t>
            </w:r>
            <w:r w:rsidR="00BA5931">
              <w:rPr>
                <w:rFonts w:ascii="Arial" w:hAnsi="Arial" w:cs="Arial"/>
                <w:b/>
                <w:sz w:val="24"/>
              </w:rPr>
              <w:t>QUALIFICATIONS AND SELECTION FACTORS</w:t>
            </w:r>
          </w:p>
          <w:p w:rsidR="00BA5931" w:rsidRPr="00BA5931" w:rsidRDefault="00BA5931" w:rsidP="00BA5931">
            <w:pPr>
              <w:pStyle w:val="ListParagraph"/>
              <w:numPr>
                <w:ilvl w:val="0"/>
                <w:numId w:val="9"/>
              </w:numPr>
              <w:rPr>
                <w:rFonts w:ascii="Arial" w:hAnsi="Arial" w:cs="Arial"/>
                <w:sz w:val="24"/>
                <w:szCs w:val="20"/>
              </w:rPr>
            </w:pPr>
            <w:r w:rsidRPr="00BA5931">
              <w:rPr>
                <w:rFonts w:ascii="Arial" w:hAnsi="Arial" w:cs="Arial"/>
                <w:sz w:val="24"/>
                <w:szCs w:val="20"/>
              </w:rPr>
              <w:t>Selection for this position will be made without regard to race, religion, color, creed, gender, or national origin.</w:t>
            </w:r>
          </w:p>
          <w:p w:rsidR="00BA5931" w:rsidRDefault="00BA5931" w:rsidP="00BA5931">
            <w:pPr>
              <w:pStyle w:val="ListParagraph"/>
              <w:numPr>
                <w:ilvl w:val="0"/>
                <w:numId w:val="9"/>
              </w:numPr>
              <w:rPr>
                <w:rFonts w:ascii="Arial" w:hAnsi="Arial" w:cs="Arial"/>
                <w:spacing w:val="-1"/>
                <w:sz w:val="24"/>
                <w:szCs w:val="20"/>
              </w:rPr>
            </w:pPr>
            <w:r w:rsidRPr="00BA5931">
              <w:rPr>
                <w:rFonts w:ascii="Arial" w:hAnsi="Arial" w:cs="Arial"/>
                <w:spacing w:val="-1"/>
                <w:sz w:val="24"/>
                <w:szCs w:val="20"/>
              </w:rPr>
              <w:t xml:space="preserve">Applicants are subject to review by the FSS and if mandatory requirements are met, as outlined in applicable regulations, applicants must meet an Officer </w:t>
            </w:r>
            <w:proofErr w:type="gramStart"/>
            <w:r w:rsidRPr="00BA5931">
              <w:rPr>
                <w:rFonts w:ascii="Arial" w:hAnsi="Arial" w:cs="Arial"/>
                <w:spacing w:val="-1"/>
                <w:sz w:val="24"/>
                <w:szCs w:val="20"/>
              </w:rPr>
              <w:t>Screening</w:t>
            </w:r>
            <w:proofErr w:type="gramEnd"/>
            <w:r w:rsidRPr="00BA5931">
              <w:rPr>
                <w:rFonts w:ascii="Arial" w:hAnsi="Arial" w:cs="Arial"/>
                <w:spacing w:val="-1"/>
                <w:sz w:val="24"/>
                <w:szCs w:val="20"/>
              </w:rPr>
              <w:t xml:space="preserve"> and Interview Board (OSIB)</w:t>
            </w:r>
            <w:r w:rsidR="00D27F52">
              <w:rPr>
                <w:rFonts w:ascii="Arial" w:hAnsi="Arial" w:cs="Arial"/>
                <w:spacing w:val="-1"/>
                <w:sz w:val="24"/>
                <w:szCs w:val="20"/>
              </w:rPr>
              <w:t>.</w:t>
            </w:r>
          </w:p>
          <w:p w:rsidR="00D27F52" w:rsidRDefault="00A03140" w:rsidP="00BA5931">
            <w:pPr>
              <w:pStyle w:val="ListParagraph"/>
              <w:numPr>
                <w:ilvl w:val="0"/>
                <w:numId w:val="9"/>
              </w:numPr>
              <w:rPr>
                <w:rFonts w:ascii="Arial" w:hAnsi="Arial" w:cs="Arial"/>
                <w:spacing w:val="-1"/>
                <w:sz w:val="24"/>
                <w:szCs w:val="20"/>
              </w:rPr>
            </w:pPr>
            <w:r>
              <w:rPr>
                <w:rFonts w:ascii="Arial" w:hAnsi="Arial" w:cs="Arial"/>
                <w:spacing w:val="-1"/>
                <w:sz w:val="24"/>
                <w:szCs w:val="20"/>
              </w:rPr>
              <w:t>Applicants must possess</w:t>
            </w:r>
            <w:r w:rsidR="00D27F52">
              <w:rPr>
                <w:rFonts w:ascii="Arial" w:hAnsi="Arial" w:cs="Arial"/>
                <w:spacing w:val="-1"/>
                <w:sz w:val="24"/>
                <w:szCs w:val="20"/>
              </w:rPr>
              <w:t xml:space="preserve"> a passing score on the Air Force Officer Qualifying Test (AFOQT).</w:t>
            </w:r>
          </w:p>
          <w:p w:rsidR="00704B48" w:rsidRPr="002D179E" w:rsidRDefault="00BA5931" w:rsidP="006A387A">
            <w:pPr>
              <w:pStyle w:val="ListParagraph"/>
              <w:numPr>
                <w:ilvl w:val="0"/>
                <w:numId w:val="9"/>
              </w:numPr>
              <w:rPr>
                <w:rFonts w:ascii="Arial" w:eastAsia="Arial" w:hAnsi="Arial" w:cs="Arial"/>
                <w:b/>
                <w:sz w:val="24"/>
                <w:szCs w:val="24"/>
              </w:rPr>
            </w:pPr>
            <w:r w:rsidRPr="00BA5931">
              <w:rPr>
                <w:rFonts w:ascii="Arial" w:hAnsi="Arial" w:cs="Arial"/>
                <w:spacing w:val="-1"/>
                <w:sz w:val="24"/>
                <w:szCs w:val="20"/>
              </w:rPr>
              <w:t xml:space="preserve">The requirements and qualifications prescribed in this announcement are the minimum for nomination for appointment consideration. </w:t>
            </w:r>
            <w:r w:rsidRPr="006A387A">
              <w:rPr>
                <w:rFonts w:ascii="Arial" w:hAnsi="Arial" w:cs="Arial"/>
                <w:b/>
                <w:i/>
                <w:spacing w:val="-1"/>
                <w:sz w:val="24"/>
                <w:szCs w:val="20"/>
              </w:rPr>
              <w:t>Appointment is not assured merely by meeting these requirements.</w:t>
            </w:r>
            <w:r w:rsidRPr="00BA5931">
              <w:rPr>
                <w:rFonts w:ascii="Arial" w:hAnsi="Arial" w:cs="Arial"/>
                <w:spacing w:val="-1"/>
                <w:sz w:val="24"/>
                <w:szCs w:val="20"/>
              </w:rPr>
              <w:t xml:space="preserve"> Persons considered must further qualify with requirements outlined IAW Air Force O</w:t>
            </w:r>
            <w:r>
              <w:rPr>
                <w:rFonts w:ascii="Arial" w:hAnsi="Arial" w:cs="Arial"/>
                <w:spacing w:val="-1"/>
                <w:sz w:val="24"/>
                <w:szCs w:val="20"/>
              </w:rPr>
              <w:t>fficer Classification Directory (</w:t>
            </w:r>
            <w:r w:rsidRPr="00BA5931">
              <w:rPr>
                <w:rFonts w:ascii="Arial" w:hAnsi="Arial" w:cs="Arial"/>
                <w:spacing w:val="-1"/>
                <w:sz w:val="24"/>
                <w:szCs w:val="20"/>
              </w:rPr>
              <w:t>AFOCD</w:t>
            </w:r>
            <w:r>
              <w:rPr>
                <w:rFonts w:ascii="Arial" w:hAnsi="Arial" w:cs="Arial"/>
                <w:spacing w:val="-1"/>
                <w:sz w:val="24"/>
                <w:szCs w:val="20"/>
              </w:rPr>
              <w:t>)</w:t>
            </w:r>
            <w:r w:rsidRPr="00BA5931">
              <w:rPr>
                <w:rFonts w:ascii="Arial" w:hAnsi="Arial" w:cs="Arial"/>
                <w:spacing w:val="-1"/>
                <w:sz w:val="24"/>
                <w:szCs w:val="20"/>
              </w:rPr>
              <w:t xml:space="preserve"> dated </w:t>
            </w:r>
            <w:r w:rsidR="006A387A">
              <w:rPr>
                <w:rFonts w:ascii="Arial" w:hAnsi="Arial" w:cs="Arial"/>
                <w:spacing w:val="-1"/>
                <w:sz w:val="24"/>
                <w:szCs w:val="20"/>
              </w:rPr>
              <w:t>30 April 2022 v5</w:t>
            </w:r>
            <w:r w:rsidRPr="002D179E">
              <w:rPr>
                <w:rFonts w:ascii="Arial" w:eastAsia="Arial" w:hAnsi="Arial" w:cs="Arial"/>
                <w:b/>
                <w:sz w:val="24"/>
                <w:szCs w:val="24"/>
              </w:rPr>
              <w:t xml:space="preserve"> </w:t>
            </w:r>
          </w:p>
        </w:tc>
      </w:tr>
      <w:tr w:rsidR="00655235" w:rsidRPr="002D179E" w:rsidTr="00EE5BBD">
        <w:trPr>
          <w:trHeight w:hRule="exact" w:val="1123"/>
        </w:trPr>
        <w:tc>
          <w:tcPr>
            <w:tcW w:w="11250" w:type="dxa"/>
            <w:tcBorders>
              <w:top w:val="single" w:sz="19" w:space="0" w:color="000000"/>
              <w:left w:val="single" w:sz="18" w:space="0" w:color="000000"/>
              <w:bottom w:val="single" w:sz="19" w:space="0" w:color="000000"/>
              <w:right w:val="single" w:sz="18" w:space="0" w:color="000000"/>
            </w:tcBorders>
          </w:tcPr>
          <w:p w:rsidR="00655235" w:rsidRPr="002D179E" w:rsidRDefault="00655235" w:rsidP="00BA5931">
            <w:pPr>
              <w:widowControl/>
              <w:autoSpaceDE w:val="0"/>
              <w:autoSpaceDN w:val="0"/>
              <w:adjustRightInd w:val="0"/>
              <w:jc w:val="center"/>
              <w:rPr>
                <w:rFonts w:ascii="Arial" w:eastAsia="Arial" w:hAnsi="Arial" w:cs="Arial"/>
                <w:b/>
                <w:sz w:val="24"/>
                <w:szCs w:val="24"/>
              </w:rPr>
            </w:pPr>
            <w:r w:rsidRPr="002D179E">
              <w:rPr>
                <w:rFonts w:ascii="Arial" w:eastAsia="Arial" w:hAnsi="Arial" w:cs="Arial"/>
                <w:b/>
                <w:sz w:val="24"/>
                <w:szCs w:val="24"/>
              </w:rPr>
              <w:t>ED</w:t>
            </w:r>
            <w:r w:rsidR="00BA5931">
              <w:rPr>
                <w:rFonts w:ascii="Arial" w:eastAsia="Arial" w:hAnsi="Arial" w:cs="Arial"/>
                <w:b/>
                <w:sz w:val="24"/>
                <w:szCs w:val="24"/>
              </w:rPr>
              <w:t>UCATION</w:t>
            </w:r>
          </w:p>
          <w:p w:rsidR="00655235" w:rsidRPr="00BA5931" w:rsidRDefault="00655235" w:rsidP="00BA5931">
            <w:pPr>
              <w:pStyle w:val="ListParagraph"/>
              <w:numPr>
                <w:ilvl w:val="0"/>
                <w:numId w:val="11"/>
              </w:numPr>
              <w:rPr>
                <w:rFonts w:ascii="Arial" w:hAnsi="Arial" w:cs="Arial"/>
                <w:sz w:val="24"/>
                <w:szCs w:val="24"/>
              </w:rPr>
            </w:pPr>
            <w:r w:rsidRPr="00BA5931">
              <w:rPr>
                <w:rFonts w:ascii="Arial" w:hAnsi="Arial" w:cs="Arial"/>
                <w:sz w:val="24"/>
                <w:szCs w:val="24"/>
              </w:rPr>
              <w:t>For entry into this specialty, an undergraduate degree</w:t>
            </w:r>
            <w:r w:rsidR="0071398D">
              <w:rPr>
                <w:rFonts w:ascii="Arial" w:hAnsi="Arial" w:cs="Arial"/>
                <w:sz w:val="24"/>
                <w:szCs w:val="24"/>
              </w:rPr>
              <w:t xml:space="preserve"> (</w:t>
            </w:r>
            <w:proofErr w:type="gramStart"/>
            <w:r w:rsidR="0071398D">
              <w:rPr>
                <w:rFonts w:ascii="Arial" w:hAnsi="Arial" w:cs="Arial"/>
                <w:sz w:val="24"/>
                <w:szCs w:val="24"/>
              </w:rPr>
              <w:t>bachelor’s</w:t>
            </w:r>
            <w:proofErr w:type="gramEnd"/>
            <w:r w:rsidR="0071398D">
              <w:rPr>
                <w:rFonts w:ascii="Arial" w:hAnsi="Arial" w:cs="Arial"/>
                <w:sz w:val="24"/>
                <w:szCs w:val="24"/>
              </w:rPr>
              <w:t>)</w:t>
            </w:r>
            <w:r w:rsidRPr="00BA5931">
              <w:rPr>
                <w:rFonts w:ascii="Arial" w:hAnsi="Arial" w:cs="Arial"/>
                <w:sz w:val="24"/>
                <w:szCs w:val="24"/>
              </w:rPr>
              <w:t xml:space="preserve"> is required. For entry education requirements see </w:t>
            </w:r>
            <w:r w:rsidRPr="00D27F52">
              <w:rPr>
                <w:rFonts w:ascii="Arial" w:hAnsi="Arial" w:cs="Arial"/>
                <w:i/>
                <w:sz w:val="24"/>
                <w:szCs w:val="24"/>
              </w:rPr>
              <w:t xml:space="preserve">Appendix </w:t>
            </w:r>
            <w:proofErr w:type="gramStart"/>
            <w:r w:rsidRPr="00D27F52">
              <w:rPr>
                <w:rFonts w:ascii="Arial" w:hAnsi="Arial" w:cs="Arial"/>
                <w:i/>
                <w:sz w:val="24"/>
                <w:szCs w:val="24"/>
              </w:rPr>
              <w:t>A</w:t>
            </w:r>
            <w:proofErr w:type="gramEnd"/>
            <w:r w:rsidRPr="00D27F52">
              <w:rPr>
                <w:rFonts w:ascii="Arial" w:hAnsi="Arial" w:cs="Arial"/>
                <w:i/>
                <w:sz w:val="24"/>
                <w:szCs w:val="24"/>
              </w:rPr>
              <w:t>, 14N CIP Education Matrix</w:t>
            </w:r>
            <w:r w:rsidRPr="00BA5931">
              <w:rPr>
                <w:rFonts w:ascii="Arial" w:hAnsi="Arial" w:cs="Arial"/>
                <w:sz w:val="24"/>
                <w:szCs w:val="24"/>
              </w:rPr>
              <w:t xml:space="preserve"> located in the </w:t>
            </w:r>
            <w:r w:rsidR="00D27F52">
              <w:rPr>
                <w:rFonts w:ascii="Arial" w:hAnsi="Arial" w:cs="Arial"/>
                <w:sz w:val="24"/>
                <w:szCs w:val="24"/>
              </w:rPr>
              <w:t>AFOCD</w:t>
            </w:r>
            <w:r w:rsidRPr="00BA5931">
              <w:rPr>
                <w:rFonts w:ascii="Arial" w:hAnsi="Arial" w:cs="Arial"/>
                <w:sz w:val="24"/>
                <w:szCs w:val="24"/>
              </w:rPr>
              <w:t>.</w:t>
            </w:r>
          </w:p>
          <w:p w:rsidR="00655235" w:rsidRPr="002D179E" w:rsidRDefault="00655235" w:rsidP="00F475AC">
            <w:pPr>
              <w:pStyle w:val="TableParagraph"/>
              <w:spacing w:line="268" w:lineRule="exact"/>
              <w:ind w:left="85"/>
              <w:jc w:val="center"/>
              <w:rPr>
                <w:rFonts w:ascii="Arial" w:hAnsi="Arial" w:cs="Arial"/>
                <w:b/>
                <w:spacing w:val="-1"/>
                <w:sz w:val="24"/>
              </w:rPr>
            </w:pPr>
          </w:p>
        </w:tc>
      </w:tr>
      <w:tr w:rsidR="00655235" w:rsidRPr="002D179E" w:rsidTr="001850A5">
        <w:trPr>
          <w:trHeight w:val="3774"/>
        </w:trPr>
        <w:tc>
          <w:tcPr>
            <w:tcW w:w="11250" w:type="dxa"/>
            <w:tcBorders>
              <w:top w:val="single" w:sz="19" w:space="0" w:color="000000"/>
              <w:left w:val="single" w:sz="18" w:space="0" w:color="000000"/>
              <w:bottom w:val="single" w:sz="19" w:space="0" w:color="000000"/>
              <w:right w:val="single" w:sz="18" w:space="0" w:color="000000"/>
            </w:tcBorders>
          </w:tcPr>
          <w:p w:rsidR="00655235" w:rsidRPr="002D179E" w:rsidRDefault="00655235" w:rsidP="00655235">
            <w:pPr>
              <w:pStyle w:val="TableParagraph"/>
              <w:jc w:val="center"/>
              <w:rPr>
                <w:rFonts w:ascii="Arial" w:hAnsi="Arial" w:cs="Arial"/>
                <w:b/>
                <w:sz w:val="24"/>
              </w:rPr>
            </w:pPr>
            <w:r w:rsidRPr="002D179E">
              <w:rPr>
                <w:rFonts w:ascii="Arial" w:hAnsi="Arial" w:cs="Arial"/>
                <w:b/>
                <w:sz w:val="24"/>
              </w:rPr>
              <w:t>SPECIALTY QUALIFICATIONS</w:t>
            </w:r>
            <w:r>
              <w:rPr>
                <w:rFonts w:ascii="Arial" w:hAnsi="Arial" w:cs="Arial"/>
                <w:b/>
                <w:sz w:val="24"/>
              </w:rPr>
              <w:t xml:space="preserve"> </w:t>
            </w:r>
            <w:r>
              <w:rPr>
                <w:rFonts w:ascii="Arial"/>
                <w:b/>
                <w:spacing w:val="-1"/>
                <w:sz w:val="24"/>
              </w:rPr>
              <w:t xml:space="preserve"> </w:t>
            </w:r>
            <w:r>
              <w:rPr>
                <w:rFonts w:ascii="Arial"/>
                <w:b/>
                <w:sz w:val="24"/>
              </w:rPr>
              <w:t xml:space="preserve">(excerpted from AFOCD, </w:t>
            </w:r>
            <w:r w:rsidR="00995C27" w:rsidRPr="006A387A">
              <w:rPr>
                <w:rFonts w:ascii="Arial"/>
                <w:b/>
                <w:i/>
                <w:sz w:val="24"/>
              </w:rPr>
              <w:t>30 APR 2022</w:t>
            </w:r>
            <w:r>
              <w:rPr>
                <w:rFonts w:ascii="Arial"/>
                <w:b/>
                <w:sz w:val="24"/>
              </w:rPr>
              <w:t>)</w:t>
            </w:r>
          </w:p>
          <w:p w:rsidR="00995C27" w:rsidRPr="00995C27" w:rsidRDefault="00995C27" w:rsidP="00995C27">
            <w:pPr>
              <w:pStyle w:val="TableParagraph"/>
              <w:numPr>
                <w:ilvl w:val="0"/>
                <w:numId w:val="9"/>
              </w:numPr>
              <w:rPr>
                <w:rFonts w:ascii="Arial" w:hAnsi="Arial" w:cs="Arial"/>
                <w:sz w:val="24"/>
                <w:szCs w:val="20"/>
              </w:rPr>
            </w:pPr>
            <w:r w:rsidRPr="00995C27">
              <w:rPr>
                <w:rFonts w:ascii="Arial" w:hAnsi="Arial" w:cs="Arial"/>
                <w:sz w:val="24"/>
                <w:szCs w:val="20"/>
              </w:rPr>
              <w:t>Knowledge is mandatory of intelligence fundamentals, security, analysis, communications skills, the intelligence</w:t>
            </w:r>
            <w:r>
              <w:rPr>
                <w:rFonts w:ascii="Arial" w:hAnsi="Arial" w:cs="Arial"/>
                <w:sz w:val="24"/>
                <w:szCs w:val="20"/>
              </w:rPr>
              <w:t xml:space="preserve"> </w:t>
            </w:r>
            <w:r w:rsidRPr="00995C27">
              <w:rPr>
                <w:rFonts w:ascii="Arial" w:hAnsi="Arial" w:cs="Arial"/>
                <w:sz w:val="24"/>
                <w:szCs w:val="20"/>
              </w:rPr>
              <w:t>disciplines, the intelligence community, ISR information systems, research sources and methods, the presentation of friendly forces,</w:t>
            </w:r>
            <w:r>
              <w:rPr>
                <w:rFonts w:ascii="Arial" w:hAnsi="Arial" w:cs="Arial"/>
                <w:sz w:val="24"/>
                <w:szCs w:val="20"/>
              </w:rPr>
              <w:t xml:space="preserve"> </w:t>
            </w:r>
            <w:r w:rsidRPr="00995C27">
              <w:rPr>
                <w:rFonts w:ascii="Arial" w:hAnsi="Arial" w:cs="Arial"/>
                <w:sz w:val="24"/>
                <w:szCs w:val="20"/>
              </w:rPr>
              <w:t>friendly weapons systems, adversary capabilities, ISR operations, targeting, integration, and sensing grid activities.</w:t>
            </w:r>
            <w:r w:rsidRPr="00995C27">
              <w:rPr>
                <w:rFonts w:ascii="Arial" w:hAnsi="Arial" w:cs="Arial"/>
                <w:spacing w:val="-1"/>
                <w:sz w:val="24"/>
                <w:szCs w:val="20"/>
              </w:rPr>
              <w:t xml:space="preserve"> </w:t>
            </w:r>
          </w:p>
          <w:p w:rsidR="00655235" w:rsidRPr="00995C27" w:rsidRDefault="00995C27" w:rsidP="00995C27">
            <w:pPr>
              <w:pStyle w:val="TableParagraph"/>
              <w:numPr>
                <w:ilvl w:val="0"/>
                <w:numId w:val="9"/>
              </w:numPr>
              <w:rPr>
                <w:rFonts w:ascii="Arial" w:hAnsi="Arial" w:cs="Arial"/>
                <w:sz w:val="24"/>
                <w:szCs w:val="20"/>
              </w:rPr>
            </w:pPr>
            <w:r w:rsidRPr="00995C27">
              <w:rPr>
                <w:rFonts w:ascii="Arial" w:hAnsi="Arial" w:cs="Arial"/>
                <w:spacing w:val="-1"/>
                <w:sz w:val="24"/>
                <w:szCs w:val="20"/>
              </w:rPr>
              <w:t xml:space="preserve">Specialty requires routine access to Tier 5 (T5) information, systems or similar classified environments. </w:t>
            </w:r>
            <w:r w:rsidRPr="006A387A">
              <w:rPr>
                <w:rFonts w:ascii="Arial" w:hAnsi="Arial" w:cs="Arial"/>
                <w:b/>
                <w:i/>
                <w:spacing w:val="-1"/>
                <w:sz w:val="24"/>
                <w:szCs w:val="20"/>
              </w:rPr>
              <w:t xml:space="preserve">For award and retention of AFSCs 14NX, completion of a current T5 Investigation IAW </w:t>
            </w:r>
            <w:proofErr w:type="spellStart"/>
            <w:r w:rsidRPr="006A387A">
              <w:rPr>
                <w:rFonts w:ascii="Arial" w:hAnsi="Arial" w:cs="Arial"/>
                <w:b/>
                <w:i/>
                <w:spacing w:val="-1"/>
                <w:sz w:val="24"/>
                <w:szCs w:val="20"/>
              </w:rPr>
              <w:t>DoDM</w:t>
            </w:r>
            <w:proofErr w:type="spellEnd"/>
            <w:r w:rsidRPr="006A387A">
              <w:rPr>
                <w:rFonts w:ascii="Arial" w:hAnsi="Arial" w:cs="Arial"/>
                <w:b/>
                <w:i/>
                <w:spacing w:val="-1"/>
                <w:sz w:val="24"/>
                <w:szCs w:val="20"/>
              </w:rPr>
              <w:t xml:space="preserve"> 5200.02_AFMAN 16-1405, Air Force Personnel Security Program is mandatory.</w:t>
            </w:r>
            <w:r w:rsidRPr="00995C27">
              <w:rPr>
                <w:rFonts w:ascii="Arial" w:hAnsi="Arial" w:cs="Arial"/>
                <w:spacing w:val="-1"/>
                <w:sz w:val="24"/>
                <w:szCs w:val="20"/>
              </w:rPr>
              <w:t xml:space="preserve"> Access to T5 material is determined by favorable adjudication of the T5 updates, according to applicable security and intelligence regulations. The Department of Defense Central Adjudication Facility (</w:t>
            </w:r>
            <w:proofErr w:type="spellStart"/>
            <w:r w:rsidRPr="00995C27">
              <w:rPr>
                <w:rFonts w:ascii="Arial" w:hAnsi="Arial" w:cs="Arial"/>
                <w:spacing w:val="-1"/>
                <w:sz w:val="24"/>
                <w:szCs w:val="20"/>
              </w:rPr>
              <w:t>Dod</w:t>
            </w:r>
            <w:proofErr w:type="spellEnd"/>
            <w:r w:rsidRPr="00995C27">
              <w:rPr>
                <w:rFonts w:ascii="Arial" w:hAnsi="Arial" w:cs="Arial"/>
                <w:spacing w:val="-1"/>
                <w:sz w:val="24"/>
                <w:szCs w:val="20"/>
              </w:rPr>
              <w:t xml:space="preserve"> CAF) is solely responsible for determining and certifying eligibility for access to T5 material.</w:t>
            </w:r>
            <w:r w:rsidRPr="00995C27">
              <w:rPr>
                <w:rFonts w:ascii="Arial" w:hAnsi="Arial" w:cs="Arial"/>
                <w:b/>
                <w:spacing w:val="-1"/>
                <w:sz w:val="24"/>
                <w:szCs w:val="20"/>
              </w:rPr>
              <w:t xml:space="preserve"> </w:t>
            </w:r>
          </w:p>
        </w:tc>
      </w:tr>
      <w:tr w:rsidR="00655235" w:rsidRPr="002D179E" w:rsidTr="001850A5">
        <w:trPr>
          <w:trHeight w:val="2379"/>
        </w:trPr>
        <w:tc>
          <w:tcPr>
            <w:tcW w:w="11250" w:type="dxa"/>
            <w:tcBorders>
              <w:top w:val="single" w:sz="19" w:space="0" w:color="000000"/>
              <w:left w:val="single" w:sz="18" w:space="0" w:color="000000"/>
              <w:bottom w:val="single" w:sz="19" w:space="0" w:color="000000"/>
              <w:right w:val="single" w:sz="18" w:space="0" w:color="000000"/>
            </w:tcBorders>
          </w:tcPr>
          <w:p w:rsidR="00BA5931" w:rsidRPr="002D179E" w:rsidRDefault="000203AB" w:rsidP="00BA5931">
            <w:pPr>
              <w:pStyle w:val="TableParagraph"/>
              <w:spacing w:line="268" w:lineRule="exact"/>
              <w:ind w:left="85"/>
              <w:jc w:val="center"/>
              <w:rPr>
                <w:rFonts w:ascii="Arial" w:hAnsi="Arial" w:cs="Arial"/>
                <w:b/>
                <w:spacing w:val="-1"/>
                <w:sz w:val="24"/>
              </w:rPr>
            </w:pPr>
            <w:r>
              <w:rPr>
                <w:rFonts w:ascii="Arial" w:hAnsi="Arial" w:cs="Arial"/>
                <w:b/>
                <w:spacing w:val="-1"/>
                <w:sz w:val="24"/>
              </w:rPr>
              <w:t>MANDATORY SCHOOL AND</w:t>
            </w:r>
            <w:r w:rsidR="00BA5931" w:rsidRPr="002D179E">
              <w:rPr>
                <w:rFonts w:ascii="Arial" w:hAnsi="Arial" w:cs="Arial"/>
                <w:b/>
                <w:spacing w:val="-1"/>
                <w:sz w:val="24"/>
              </w:rPr>
              <w:t xml:space="preserve"> TRAINING</w:t>
            </w:r>
          </w:p>
          <w:p w:rsidR="00BA5931" w:rsidRPr="002D179E" w:rsidRDefault="00BA5931" w:rsidP="00BA5931">
            <w:pPr>
              <w:pStyle w:val="ListParagraph"/>
              <w:numPr>
                <w:ilvl w:val="0"/>
                <w:numId w:val="6"/>
              </w:numPr>
              <w:rPr>
                <w:rFonts w:ascii="Arial" w:hAnsi="Arial" w:cs="Arial"/>
                <w:sz w:val="24"/>
                <w:szCs w:val="24"/>
              </w:rPr>
            </w:pPr>
            <w:r w:rsidRPr="002D179E">
              <w:rPr>
                <w:rFonts w:ascii="Arial" w:hAnsi="Arial" w:cs="Arial"/>
                <w:sz w:val="24"/>
                <w:szCs w:val="24"/>
              </w:rPr>
              <w:t>Upon selection, candidate must attend</w:t>
            </w:r>
            <w:r w:rsidR="00D27F52">
              <w:rPr>
                <w:rFonts w:ascii="Arial" w:hAnsi="Arial" w:cs="Arial"/>
                <w:sz w:val="24"/>
                <w:szCs w:val="24"/>
              </w:rPr>
              <w:t xml:space="preserve"> and receive Air Force officer commission through</w:t>
            </w:r>
            <w:r w:rsidRPr="002D179E">
              <w:rPr>
                <w:rFonts w:ascii="Arial" w:hAnsi="Arial" w:cs="Arial"/>
                <w:sz w:val="24"/>
                <w:szCs w:val="24"/>
              </w:rPr>
              <w:t xml:space="preserve"> Total Force Officer Training (TFOT), at Maxwell AFB</w:t>
            </w:r>
            <w:r w:rsidR="006A387A">
              <w:rPr>
                <w:rFonts w:ascii="Arial" w:hAnsi="Arial" w:cs="Arial"/>
                <w:sz w:val="24"/>
                <w:szCs w:val="24"/>
              </w:rPr>
              <w:t>, AL</w:t>
            </w:r>
            <w:r w:rsidRPr="002D179E">
              <w:rPr>
                <w:rFonts w:ascii="Arial" w:hAnsi="Arial" w:cs="Arial"/>
                <w:sz w:val="24"/>
                <w:szCs w:val="24"/>
              </w:rPr>
              <w:t xml:space="preserve">. </w:t>
            </w:r>
          </w:p>
          <w:p w:rsidR="00BA5931" w:rsidRPr="002D179E" w:rsidRDefault="00BA5931" w:rsidP="00BA5931">
            <w:pPr>
              <w:pStyle w:val="ListParagraph"/>
              <w:numPr>
                <w:ilvl w:val="0"/>
                <w:numId w:val="6"/>
              </w:numPr>
              <w:rPr>
                <w:rFonts w:ascii="Arial" w:hAnsi="Arial" w:cs="Arial"/>
                <w:sz w:val="24"/>
                <w:szCs w:val="24"/>
              </w:rPr>
            </w:pPr>
            <w:r w:rsidRPr="002D179E">
              <w:rPr>
                <w:rFonts w:ascii="Arial" w:hAnsi="Arial" w:cs="Arial"/>
                <w:sz w:val="24"/>
                <w:szCs w:val="24"/>
              </w:rPr>
              <w:t>For award of AFSC 14N1: Completion of the Inte</w:t>
            </w:r>
            <w:r w:rsidR="006A387A">
              <w:rPr>
                <w:rFonts w:ascii="Arial" w:hAnsi="Arial" w:cs="Arial"/>
                <w:sz w:val="24"/>
                <w:szCs w:val="24"/>
              </w:rPr>
              <w:t xml:space="preserve">lligence Officer </w:t>
            </w:r>
            <w:r w:rsidRPr="002D179E">
              <w:rPr>
                <w:rFonts w:ascii="Arial" w:hAnsi="Arial" w:cs="Arial"/>
                <w:sz w:val="24"/>
                <w:szCs w:val="24"/>
              </w:rPr>
              <w:t>Course.</w:t>
            </w:r>
            <w:r w:rsidR="00FE2E7F">
              <w:rPr>
                <w:rFonts w:ascii="Arial" w:hAnsi="Arial" w:cs="Arial"/>
                <w:sz w:val="24"/>
                <w:szCs w:val="24"/>
              </w:rPr>
              <w:t xml:space="preserve">  </w:t>
            </w:r>
            <w:r w:rsidR="00FE2E7F" w:rsidRPr="006A387A">
              <w:rPr>
                <w:rFonts w:ascii="Arial" w:hAnsi="Arial" w:cs="Arial"/>
                <w:b/>
                <w:i/>
                <w:sz w:val="24"/>
                <w:szCs w:val="24"/>
              </w:rPr>
              <w:t>This course is a mandatory PCS.  Students will expect to live OFF-BASE; on-base only by exception</w:t>
            </w:r>
            <w:r w:rsidR="00FE2E7F">
              <w:rPr>
                <w:rFonts w:ascii="Arial" w:hAnsi="Arial" w:cs="Arial"/>
                <w:sz w:val="24"/>
                <w:szCs w:val="24"/>
              </w:rPr>
              <w:t>.</w:t>
            </w:r>
          </w:p>
          <w:p w:rsidR="00BA5931" w:rsidRPr="002D179E" w:rsidRDefault="00BA5931" w:rsidP="00BA5931">
            <w:pPr>
              <w:pStyle w:val="ListParagraph"/>
              <w:numPr>
                <w:ilvl w:val="0"/>
                <w:numId w:val="6"/>
              </w:numPr>
              <w:rPr>
                <w:rFonts w:ascii="Arial" w:hAnsi="Arial" w:cs="Arial"/>
                <w:sz w:val="24"/>
                <w:szCs w:val="24"/>
              </w:rPr>
            </w:pPr>
            <w:r w:rsidRPr="002D179E">
              <w:rPr>
                <w:rFonts w:ascii="Arial" w:hAnsi="Arial" w:cs="Arial"/>
                <w:sz w:val="24"/>
                <w:szCs w:val="24"/>
              </w:rPr>
              <w:t>For award of AFSC 14N3: Completion of mission qualification, which includes but is not limited to IQT/MQT, mission certification, or other training deemed necessary to be considered qualified to perform assigned duties; Complete a minimum of 36 months performing intelligence functions.</w:t>
            </w:r>
          </w:p>
          <w:p w:rsidR="00655235" w:rsidRPr="002D179E" w:rsidRDefault="00655235" w:rsidP="00BA5931">
            <w:pPr>
              <w:pStyle w:val="TableParagraph"/>
              <w:jc w:val="center"/>
              <w:rPr>
                <w:rFonts w:ascii="Arial" w:hAnsi="Arial" w:cs="Arial"/>
                <w:b/>
                <w:sz w:val="24"/>
              </w:rPr>
            </w:pPr>
          </w:p>
        </w:tc>
      </w:tr>
      <w:tr w:rsidR="00D27F52" w:rsidRPr="002D179E" w:rsidTr="00041F04">
        <w:trPr>
          <w:trHeight w:hRule="exact" w:val="3463"/>
        </w:trPr>
        <w:tc>
          <w:tcPr>
            <w:tcW w:w="11250" w:type="dxa"/>
            <w:tcBorders>
              <w:top w:val="single" w:sz="19" w:space="0" w:color="000000"/>
              <w:left w:val="single" w:sz="18" w:space="0" w:color="000000"/>
              <w:bottom w:val="single" w:sz="19" w:space="0" w:color="000000"/>
              <w:right w:val="single" w:sz="18" w:space="0" w:color="000000"/>
            </w:tcBorders>
          </w:tcPr>
          <w:p w:rsidR="00FF6450" w:rsidRPr="00FF6450" w:rsidRDefault="00AB6382" w:rsidP="00FF6450">
            <w:pPr>
              <w:pStyle w:val="TableParagraph"/>
              <w:spacing w:line="268" w:lineRule="exact"/>
              <w:ind w:left="85"/>
              <w:jc w:val="center"/>
              <w:rPr>
                <w:rFonts w:ascii="Arial" w:hAnsi="Arial" w:cs="Arial"/>
                <w:b/>
                <w:spacing w:val="-1"/>
                <w:sz w:val="24"/>
              </w:rPr>
            </w:pPr>
            <w:r>
              <w:rPr>
                <w:rFonts w:ascii="Arial" w:hAnsi="Arial" w:cs="Arial"/>
                <w:b/>
                <w:spacing w:val="-1"/>
                <w:sz w:val="24"/>
              </w:rPr>
              <w:t>APPLICATION PROCEDURES</w:t>
            </w:r>
          </w:p>
          <w:p w:rsidR="00AB6382" w:rsidRPr="00AB6382" w:rsidRDefault="00AB6382" w:rsidP="00AB6382">
            <w:pPr>
              <w:pStyle w:val="TableParagraph"/>
              <w:numPr>
                <w:ilvl w:val="0"/>
                <w:numId w:val="13"/>
              </w:numPr>
              <w:spacing w:line="268" w:lineRule="exact"/>
              <w:rPr>
                <w:rFonts w:ascii="Arial" w:hAnsi="Arial" w:cs="Arial"/>
                <w:spacing w:val="-1"/>
                <w:sz w:val="24"/>
              </w:rPr>
            </w:pPr>
            <w:r w:rsidRPr="00AB6382">
              <w:rPr>
                <w:rFonts w:ascii="Arial" w:hAnsi="Arial" w:cs="Arial"/>
                <w:spacing w:val="-1"/>
                <w:sz w:val="24"/>
              </w:rPr>
              <w:t>Applicants will prepare and forward one copy of the AF Form 24, Cover Letter, Resume, AFOQT Scores, Current Official College Transcripts, DD Form 214 (if applicable), vMPF Record Review Rip (if applicable), Current Physical Fitness Assessment Report (if applicable) and last 3 EPR’s (if applicable).</w:t>
            </w:r>
          </w:p>
          <w:p w:rsidR="00AB6382" w:rsidRPr="00AB6382" w:rsidRDefault="009B15C3" w:rsidP="00AB6382">
            <w:pPr>
              <w:pStyle w:val="TableParagraph"/>
              <w:numPr>
                <w:ilvl w:val="0"/>
                <w:numId w:val="13"/>
              </w:numPr>
              <w:spacing w:line="268" w:lineRule="exact"/>
              <w:rPr>
                <w:rFonts w:ascii="Arial" w:hAnsi="Arial" w:cs="Arial"/>
                <w:b/>
                <w:spacing w:val="-1"/>
                <w:sz w:val="24"/>
              </w:rPr>
            </w:pPr>
            <w:r>
              <w:rPr>
                <w:rFonts w:ascii="Arial" w:hAnsi="Arial" w:cs="Arial"/>
                <w:b/>
                <w:spacing w:val="-1"/>
                <w:sz w:val="24"/>
              </w:rPr>
              <w:t>Incomplete application packets</w:t>
            </w:r>
            <w:r w:rsidR="00AB6382" w:rsidRPr="00AB6382">
              <w:rPr>
                <w:rFonts w:ascii="Arial" w:hAnsi="Arial" w:cs="Arial"/>
                <w:b/>
                <w:spacing w:val="-1"/>
                <w:sz w:val="24"/>
              </w:rPr>
              <w:t xml:space="preserve"> will not be considered.</w:t>
            </w:r>
          </w:p>
          <w:p w:rsidR="00AB6382" w:rsidRPr="00AB6382" w:rsidRDefault="009B15C3" w:rsidP="00AB6382">
            <w:pPr>
              <w:pStyle w:val="TableParagraph"/>
              <w:numPr>
                <w:ilvl w:val="0"/>
                <w:numId w:val="13"/>
              </w:numPr>
              <w:spacing w:line="268" w:lineRule="exact"/>
              <w:rPr>
                <w:rFonts w:ascii="Arial" w:hAnsi="Arial" w:cs="Arial"/>
                <w:b/>
                <w:spacing w:val="-1"/>
                <w:sz w:val="24"/>
              </w:rPr>
            </w:pPr>
            <w:r>
              <w:rPr>
                <w:rFonts w:ascii="Arial" w:hAnsi="Arial" w:cs="Arial"/>
                <w:b/>
                <w:spacing w:val="-1"/>
                <w:sz w:val="24"/>
              </w:rPr>
              <w:t>Application packets</w:t>
            </w:r>
            <w:r w:rsidR="00AB6382" w:rsidRPr="00AB6382">
              <w:rPr>
                <w:rFonts w:ascii="Arial" w:hAnsi="Arial" w:cs="Arial"/>
                <w:b/>
                <w:spacing w:val="-1"/>
                <w:sz w:val="24"/>
              </w:rPr>
              <w:t xml:space="preserve"> must be received before the close out date of this announcement.</w:t>
            </w:r>
          </w:p>
          <w:p w:rsidR="00AB6382" w:rsidRDefault="00AB6382" w:rsidP="001850A5">
            <w:pPr>
              <w:pStyle w:val="TableParagraph"/>
              <w:numPr>
                <w:ilvl w:val="0"/>
                <w:numId w:val="14"/>
              </w:numPr>
              <w:spacing w:line="268" w:lineRule="exact"/>
              <w:rPr>
                <w:rFonts w:ascii="Arial" w:hAnsi="Arial" w:cs="Arial"/>
                <w:color w:val="0000FF"/>
                <w:spacing w:val="-1"/>
                <w:sz w:val="24"/>
              </w:rPr>
            </w:pPr>
            <w:r w:rsidRPr="00AB6382">
              <w:rPr>
                <w:rFonts w:ascii="Arial" w:hAnsi="Arial" w:cs="Arial"/>
                <w:color w:val="0000FF"/>
                <w:spacing w:val="-1"/>
                <w:sz w:val="24"/>
              </w:rPr>
              <w:t xml:space="preserve">Questions may be directed to MSgt </w:t>
            </w:r>
            <w:r w:rsidR="000601E6">
              <w:rPr>
                <w:rFonts w:ascii="Arial" w:hAnsi="Arial" w:cs="Arial"/>
                <w:color w:val="0000FF"/>
                <w:spacing w:val="-1"/>
                <w:sz w:val="24"/>
              </w:rPr>
              <w:t>Brittany S. Levy-Zeigler at 845-563-2192</w:t>
            </w:r>
            <w:r w:rsidRPr="00AB6382">
              <w:rPr>
                <w:rFonts w:ascii="Arial" w:hAnsi="Arial" w:cs="Arial"/>
                <w:color w:val="0000FF"/>
                <w:spacing w:val="-1"/>
                <w:sz w:val="24"/>
              </w:rPr>
              <w:t xml:space="preserve"> or send an e-mail to: </w:t>
            </w:r>
            <w:r>
              <w:rPr>
                <w:rFonts w:ascii="Arial" w:hAnsi="Arial" w:cs="Arial"/>
                <w:color w:val="0000FF"/>
                <w:spacing w:val="-1"/>
                <w:sz w:val="24"/>
              </w:rPr>
              <w:t xml:space="preserve"> </w:t>
            </w:r>
            <w:hyperlink r:id="rId9" w:history="1">
              <w:r w:rsidR="000601E6" w:rsidRPr="000601E6">
                <w:rPr>
                  <w:rStyle w:val="Hyperlink"/>
                  <w:rFonts w:ascii="Arial" w:hAnsi="Arial" w:cs="Arial"/>
                  <w:sz w:val="24"/>
                </w:rPr>
                <w:t>Brittany.levy.2@us.af.mil</w:t>
              </w:r>
            </w:hyperlink>
            <w:r w:rsidR="000601E6" w:rsidRPr="000601E6">
              <w:rPr>
                <w:sz w:val="24"/>
              </w:rPr>
              <w:t xml:space="preserve"> </w:t>
            </w:r>
            <w:r w:rsidRPr="000601E6">
              <w:rPr>
                <w:rFonts w:ascii="Arial" w:hAnsi="Arial" w:cs="Arial"/>
                <w:color w:val="0000FF"/>
                <w:spacing w:val="-1"/>
                <w:sz w:val="28"/>
              </w:rPr>
              <w:t xml:space="preserve"> </w:t>
            </w:r>
          </w:p>
          <w:p w:rsidR="00AB6382" w:rsidRPr="00AB6382" w:rsidRDefault="009B15C3" w:rsidP="001850A5">
            <w:pPr>
              <w:pStyle w:val="TableParagraph"/>
              <w:numPr>
                <w:ilvl w:val="0"/>
                <w:numId w:val="14"/>
              </w:numPr>
              <w:spacing w:line="268" w:lineRule="exact"/>
              <w:rPr>
                <w:rFonts w:ascii="Arial" w:hAnsi="Arial" w:cs="Arial"/>
                <w:color w:val="0000FF"/>
                <w:spacing w:val="-1"/>
                <w:sz w:val="24"/>
              </w:rPr>
            </w:pPr>
            <w:r>
              <w:rPr>
                <w:rFonts w:ascii="Arial" w:hAnsi="Arial" w:cs="Arial"/>
                <w:color w:val="0000FF"/>
                <w:spacing w:val="-1"/>
                <w:sz w:val="24"/>
              </w:rPr>
              <w:t>Mail packet</w:t>
            </w:r>
            <w:r w:rsidR="00AB6382" w:rsidRPr="00AB6382">
              <w:rPr>
                <w:rFonts w:ascii="Arial" w:hAnsi="Arial" w:cs="Arial"/>
                <w:color w:val="0000FF"/>
                <w:spacing w:val="-1"/>
                <w:sz w:val="24"/>
              </w:rPr>
              <w:t xml:space="preserve"> to MSgt </w:t>
            </w:r>
            <w:r w:rsidR="00001F06">
              <w:rPr>
                <w:rFonts w:ascii="Arial" w:hAnsi="Arial" w:cs="Arial"/>
                <w:color w:val="0000FF"/>
                <w:spacing w:val="-1"/>
                <w:sz w:val="24"/>
              </w:rPr>
              <w:t>Levy-Zeigler</w:t>
            </w:r>
            <w:r w:rsidR="00AB6382" w:rsidRPr="00AB6382">
              <w:rPr>
                <w:rFonts w:ascii="Arial" w:hAnsi="Arial" w:cs="Arial"/>
                <w:color w:val="0000FF"/>
                <w:spacing w:val="-1"/>
                <w:sz w:val="24"/>
              </w:rPr>
              <w:t xml:space="preserve"> at: </w:t>
            </w:r>
            <w:r w:rsidR="00AB6382" w:rsidRPr="00AB6382">
              <w:rPr>
                <w:rFonts w:ascii="Arial" w:hAnsi="Arial" w:cs="Arial"/>
                <w:b/>
                <w:color w:val="0000FF"/>
                <w:spacing w:val="-1"/>
                <w:sz w:val="24"/>
              </w:rPr>
              <w:t>105 AW, Stewart ANGB, One Maguire Way, Newburgh, NY 12550</w:t>
            </w:r>
          </w:p>
        </w:tc>
      </w:tr>
    </w:tbl>
    <w:p w:rsidR="00245EA8" w:rsidRDefault="00245EA8" w:rsidP="002D179E"/>
    <w:sectPr w:rsidR="00245EA8">
      <w:pgSz w:w="12240" w:h="15840"/>
      <w:pgMar w:top="760" w:right="2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52" w:rsidRDefault="00E00152" w:rsidP="008233C7">
      <w:r>
        <w:separator/>
      </w:r>
    </w:p>
  </w:endnote>
  <w:endnote w:type="continuationSeparator" w:id="0">
    <w:p w:rsidR="00E00152" w:rsidRDefault="00E00152" w:rsidP="0082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52" w:rsidRDefault="00E00152" w:rsidP="008233C7">
      <w:r>
        <w:separator/>
      </w:r>
    </w:p>
  </w:footnote>
  <w:footnote w:type="continuationSeparator" w:id="0">
    <w:p w:rsidR="00E00152" w:rsidRDefault="00E00152" w:rsidP="0082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C7" w:rsidRDefault="00823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57D"/>
    <w:multiLevelType w:val="hybridMultilevel"/>
    <w:tmpl w:val="4F340E2A"/>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14F5326B"/>
    <w:multiLevelType w:val="hybridMultilevel"/>
    <w:tmpl w:val="8FC2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60706"/>
    <w:multiLevelType w:val="hybridMultilevel"/>
    <w:tmpl w:val="227EB0E0"/>
    <w:lvl w:ilvl="0" w:tplc="DA8271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97F5A"/>
    <w:multiLevelType w:val="hybridMultilevel"/>
    <w:tmpl w:val="93CC67DE"/>
    <w:lvl w:ilvl="0" w:tplc="A754C3E8">
      <w:start w:val="1"/>
      <w:numFmt w:val="bullet"/>
      <w:lvlText w:val="•"/>
      <w:lvlJc w:val="left"/>
      <w:pPr>
        <w:ind w:left="843" w:hanging="360"/>
      </w:pPr>
      <w:rPr>
        <w:rFont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 w15:restartNumberingAfterBreak="0">
    <w:nsid w:val="437F21A1"/>
    <w:multiLevelType w:val="hybridMultilevel"/>
    <w:tmpl w:val="C2C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A1450"/>
    <w:multiLevelType w:val="hybridMultilevel"/>
    <w:tmpl w:val="0E7E3288"/>
    <w:lvl w:ilvl="0" w:tplc="003EC464">
      <w:start w:val="1"/>
      <w:numFmt w:val="bullet"/>
      <w:lvlText w:val=""/>
      <w:lvlJc w:val="left"/>
      <w:pPr>
        <w:ind w:left="445" w:hanging="360"/>
      </w:pPr>
      <w:rPr>
        <w:rFonts w:ascii="Wingdings" w:eastAsia="Wingdings" w:hAnsi="Wingdings" w:hint="default"/>
        <w:sz w:val="24"/>
        <w:szCs w:val="24"/>
      </w:rPr>
    </w:lvl>
    <w:lvl w:ilvl="1" w:tplc="A754C3E8">
      <w:start w:val="1"/>
      <w:numFmt w:val="bullet"/>
      <w:lvlText w:val="•"/>
      <w:lvlJc w:val="left"/>
      <w:pPr>
        <w:ind w:left="1530" w:hanging="360"/>
      </w:pPr>
      <w:rPr>
        <w:rFonts w:hint="default"/>
      </w:rPr>
    </w:lvl>
    <w:lvl w:ilvl="2" w:tplc="39B2D4E6">
      <w:start w:val="1"/>
      <w:numFmt w:val="bullet"/>
      <w:lvlText w:val="•"/>
      <w:lvlJc w:val="left"/>
      <w:pPr>
        <w:ind w:left="2616" w:hanging="360"/>
      </w:pPr>
      <w:rPr>
        <w:rFonts w:hint="default"/>
      </w:rPr>
    </w:lvl>
    <w:lvl w:ilvl="3" w:tplc="37C4A7E6">
      <w:start w:val="1"/>
      <w:numFmt w:val="bullet"/>
      <w:lvlText w:val="•"/>
      <w:lvlJc w:val="left"/>
      <w:pPr>
        <w:ind w:left="3701" w:hanging="360"/>
      </w:pPr>
      <w:rPr>
        <w:rFonts w:hint="default"/>
      </w:rPr>
    </w:lvl>
    <w:lvl w:ilvl="4" w:tplc="C3C85802">
      <w:start w:val="1"/>
      <w:numFmt w:val="bullet"/>
      <w:lvlText w:val="•"/>
      <w:lvlJc w:val="left"/>
      <w:pPr>
        <w:ind w:left="4787" w:hanging="360"/>
      </w:pPr>
      <w:rPr>
        <w:rFonts w:hint="default"/>
      </w:rPr>
    </w:lvl>
    <w:lvl w:ilvl="5" w:tplc="9AA6416E">
      <w:start w:val="1"/>
      <w:numFmt w:val="bullet"/>
      <w:lvlText w:val="•"/>
      <w:lvlJc w:val="left"/>
      <w:pPr>
        <w:ind w:left="5872" w:hanging="360"/>
      </w:pPr>
      <w:rPr>
        <w:rFonts w:hint="default"/>
      </w:rPr>
    </w:lvl>
    <w:lvl w:ilvl="6" w:tplc="7D2CA34E">
      <w:start w:val="1"/>
      <w:numFmt w:val="bullet"/>
      <w:lvlText w:val="•"/>
      <w:lvlJc w:val="left"/>
      <w:pPr>
        <w:ind w:left="6957" w:hanging="360"/>
      </w:pPr>
      <w:rPr>
        <w:rFonts w:hint="default"/>
      </w:rPr>
    </w:lvl>
    <w:lvl w:ilvl="7" w:tplc="854EA3EC">
      <w:start w:val="1"/>
      <w:numFmt w:val="bullet"/>
      <w:lvlText w:val="•"/>
      <w:lvlJc w:val="left"/>
      <w:pPr>
        <w:ind w:left="8043" w:hanging="360"/>
      </w:pPr>
      <w:rPr>
        <w:rFonts w:hint="default"/>
      </w:rPr>
    </w:lvl>
    <w:lvl w:ilvl="8" w:tplc="09567DDC">
      <w:start w:val="1"/>
      <w:numFmt w:val="bullet"/>
      <w:lvlText w:val="•"/>
      <w:lvlJc w:val="left"/>
      <w:pPr>
        <w:ind w:left="9128" w:hanging="360"/>
      </w:pPr>
      <w:rPr>
        <w:rFonts w:hint="default"/>
      </w:rPr>
    </w:lvl>
  </w:abstractNum>
  <w:abstractNum w:abstractNumId="6" w15:restartNumberingAfterBreak="0">
    <w:nsid w:val="4F554660"/>
    <w:multiLevelType w:val="hybridMultilevel"/>
    <w:tmpl w:val="1AF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16EF"/>
    <w:multiLevelType w:val="hybridMultilevel"/>
    <w:tmpl w:val="13C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F5F6E"/>
    <w:multiLevelType w:val="hybridMultilevel"/>
    <w:tmpl w:val="A27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43EC4"/>
    <w:multiLevelType w:val="hybridMultilevel"/>
    <w:tmpl w:val="2E40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33828"/>
    <w:multiLevelType w:val="hybridMultilevel"/>
    <w:tmpl w:val="0BC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72A26"/>
    <w:multiLevelType w:val="hybridMultilevel"/>
    <w:tmpl w:val="3AF426FE"/>
    <w:lvl w:ilvl="0" w:tplc="2D78AF74">
      <w:start w:val="1"/>
      <w:numFmt w:val="bullet"/>
      <w:lvlText w:val=""/>
      <w:lvlJc w:val="left"/>
      <w:pPr>
        <w:ind w:left="445" w:hanging="360"/>
      </w:pPr>
      <w:rPr>
        <w:rFonts w:ascii="Wingdings" w:eastAsia="Wingdings" w:hAnsi="Wingdings" w:hint="default"/>
        <w:sz w:val="24"/>
        <w:szCs w:val="24"/>
      </w:rPr>
    </w:lvl>
    <w:lvl w:ilvl="1" w:tplc="9F62F0FA">
      <w:start w:val="1"/>
      <w:numFmt w:val="bullet"/>
      <w:lvlText w:val="•"/>
      <w:lvlJc w:val="left"/>
      <w:pPr>
        <w:ind w:left="1530" w:hanging="360"/>
      </w:pPr>
      <w:rPr>
        <w:rFonts w:hint="default"/>
      </w:rPr>
    </w:lvl>
    <w:lvl w:ilvl="2" w:tplc="6088C1E2">
      <w:start w:val="1"/>
      <w:numFmt w:val="bullet"/>
      <w:lvlText w:val="•"/>
      <w:lvlJc w:val="left"/>
      <w:pPr>
        <w:ind w:left="2616" w:hanging="360"/>
      </w:pPr>
      <w:rPr>
        <w:rFonts w:hint="default"/>
      </w:rPr>
    </w:lvl>
    <w:lvl w:ilvl="3" w:tplc="79F29574">
      <w:start w:val="1"/>
      <w:numFmt w:val="bullet"/>
      <w:lvlText w:val="•"/>
      <w:lvlJc w:val="left"/>
      <w:pPr>
        <w:ind w:left="3701" w:hanging="360"/>
      </w:pPr>
      <w:rPr>
        <w:rFonts w:hint="default"/>
      </w:rPr>
    </w:lvl>
    <w:lvl w:ilvl="4" w:tplc="E9A03EE6">
      <w:start w:val="1"/>
      <w:numFmt w:val="bullet"/>
      <w:lvlText w:val="•"/>
      <w:lvlJc w:val="left"/>
      <w:pPr>
        <w:ind w:left="4787" w:hanging="360"/>
      </w:pPr>
      <w:rPr>
        <w:rFonts w:hint="default"/>
      </w:rPr>
    </w:lvl>
    <w:lvl w:ilvl="5" w:tplc="5BAE7702">
      <w:start w:val="1"/>
      <w:numFmt w:val="bullet"/>
      <w:lvlText w:val="•"/>
      <w:lvlJc w:val="left"/>
      <w:pPr>
        <w:ind w:left="5872" w:hanging="360"/>
      </w:pPr>
      <w:rPr>
        <w:rFonts w:hint="default"/>
      </w:rPr>
    </w:lvl>
    <w:lvl w:ilvl="6" w:tplc="EF8ED1D6">
      <w:start w:val="1"/>
      <w:numFmt w:val="bullet"/>
      <w:lvlText w:val="•"/>
      <w:lvlJc w:val="left"/>
      <w:pPr>
        <w:ind w:left="6957" w:hanging="360"/>
      </w:pPr>
      <w:rPr>
        <w:rFonts w:hint="default"/>
      </w:rPr>
    </w:lvl>
    <w:lvl w:ilvl="7" w:tplc="A7B67208">
      <w:start w:val="1"/>
      <w:numFmt w:val="bullet"/>
      <w:lvlText w:val="•"/>
      <w:lvlJc w:val="left"/>
      <w:pPr>
        <w:ind w:left="8043" w:hanging="360"/>
      </w:pPr>
      <w:rPr>
        <w:rFonts w:hint="default"/>
      </w:rPr>
    </w:lvl>
    <w:lvl w:ilvl="8" w:tplc="28FCB53E">
      <w:start w:val="1"/>
      <w:numFmt w:val="bullet"/>
      <w:lvlText w:val="•"/>
      <w:lvlJc w:val="left"/>
      <w:pPr>
        <w:ind w:left="9128" w:hanging="360"/>
      </w:pPr>
      <w:rPr>
        <w:rFonts w:hint="default"/>
      </w:rPr>
    </w:lvl>
  </w:abstractNum>
  <w:abstractNum w:abstractNumId="12" w15:restartNumberingAfterBreak="0">
    <w:nsid w:val="6B167F54"/>
    <w:multiLevelType w:val="hybridMultilevel"/>
    <w:tmpl w:val="E8A0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83263"/>
    <w:multiLevelType w:val="hybridMultilevel"/>
    <w:tmpl w:val="9E3C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3"/>
  </w:num>
  <w:num w:numId="5">
    <w:abstractNumId w:val="4"/>
  </w:num>
  <w:num w:numId="6">
    <w:abstractNumId w:val="8"/>
  </w:num>
  <w:num w:numId="7">
    <w:abstractNumId w:val="1"/>
  </w:num>
  <w:num w:numId="8">
    <w:abstractNumId w:val="7"/>
  </w:num>
  <w:num w:numId="9">
    <w:abstractNumId w:val="12"/>
  </w:num>
  <w:num w:numId="10">
    <w:abstractNumId w:val="10"/>
  </w:num>
  <w:num w:numId="11">
    <w:abstractNumId w:val="6"/>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9C"/>
    <w:rsid w:val="00001F06"/>
    <w:rsid w:val="000203AB"/>
    <w:rsid w:val="00021798"/>
    <w:rsid w:val="00027ECE"/>
    <w:rsid w:val="00034943"/>
    <w:rsid w:val="00041F04"/>
    <w:rsid w:val="000601E6"/>
    <w:rsid w:val="000725A1"/>
    <w:rsid w:val="00082681"/>
    <w:rsid w:val="001850A5"/>
    <w:rsid w:val="00194A6A"/>
    <w:rsid w:val="001A40EF"/>
    <w:rsid w:val="001A773D"/>
    <w:rsid w:val="00207222"/>
    <w:rsid w:val="002238C1"/>
    <w:rsid w:val="00245EA8"/>
    <w:rsid w:val="00293AF7"/>
    <w:rsid w:val="002B67F8"/>
    <w:rsid w:val="002D179E"/>
    <w:rsid w:val="00310AA8"/>
    <w:rsid w:val="003135EB"/>
    <w:rsid w:val="0031449A"/>
    <w:rsid w:val="003751D4"/>
    <w:rsid w:val="003B0D31"/>
    <w:rsid w:val="00404488"/>
    <w:rsid w:val="004D3D11"/>
    <w:rsid w:val="00576A9C"/>
    <w:rsid w:val="005E41EA"/>
    <w:rsid w:val="00613D71"/>
    <w:rsid w:val="00634818"/>
    <w:rsid w:val="00655235"/>
    <w:rsid w:val="00681468"/>
    <w:rsid w:val="006A387A"/>
    <w:rsid w:val="00704B48"/>
    <w:rsid w:val="00705ED2"/>
    <w:rsid w:val="0071398D"/>
    <w:rsid w:val="00722DC2"/>
    <w:rsid w:val="0079681C"/>
    <w:rsid w:val="008233C7"/>
    <w:rsid w:val="008A1E70"/>
    <w:rsid w:val="008B51A1"/>
    <w:rsid w:val="00995C27"/>
    <w:rsid w:val="009A4952"/>
    <w:rsid w:val="009B15C3"/>
    <w:rsid w:val="009E34A6"/>
    <w:rsid w:val="00A03140"/>
    <w:rsid w:val="00A559A4"/>
    <w:rsid w:val="00A8378A"/>
    <w:rsid w:val="00AB6382"/>
    <w:rsid w:val="00AE4B2F"/>
    <w:rsid w:val="00BA5931"/>
    <w:rsid w:val="00BC5CB4"/>
    <w:rsid w:val="00CC7D9C"/>
    <w:rsid w:val="00D257E3"/>
    <w:rsid w:val="00D27F52"/>
    <w:rsid w:val="00DD4EAE"/>
    <w:rsid w:val="00E00152"/>
    <w:rsid w:val="00E10A27"/>
    <w:rsid w:val="00E25B27"/>
    <w:rsid w:val="00E5074C"/>
    <w:rsid w:val="00E74B7A"/>
    <w:rsid w:val="00EE5BBD"/>
    <w:rsid w:val="00F45481"/>
    <w:rsid w:val="00F475AC"/>
    <w:rsid w:val="00F868B8"/>
    <w:rsid w:val="00F91AB4"/>
    <w:rsid w:val="00F948BD"/>
    <w:rsid w:val="00FE2E7F"/>
    <w:rsid w:val="00FF6450"/>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538A"/>
  <w15:docId w15:val="{BBBFE2BE-C87E-409D-AE4D-4F51030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AE4B2F"/>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725A1"/>
    <w:rPr>
      <w:color w:val="0000FF" w:themeColor="hyperlink"/>
      <w:u w:val="single"/>
    </w:rPr>
  </w:style>
  <w:style w:type="paragraph" w:styleId="Header">
    <w:name w:val="header"/>
    <w:basedOn w:val="Normal"/>
    <w:link w:val="HeaderChar"/>
    <w:uiPriority w:val="99"/>
    <w:unhideWhenUsed/>
    <w:rsid w:val="008233C7"/>
    <w:pPr>
      <w:tabs>
        <w:tab w:val="center" w:pos="4680"/>
        <w:tab w:val="right" w:pos="9360"/>
      </w:tabs>
    </w:pPr>
  </w:style>
  <w:style w:type="character" w:customStyle="1" w:styleId="HeaderChar">
    <w:name w:val="Header Char"/>
    <w:basedOn w:val="DefaultParagraphFont"/>
    <w:link w:val="Header"/>
    <w:uiPriority w:val="99"/>
    <w:rsid w:val="008233C7"/>
  </w:style>
  <w:style w:type="paragraph" w:styleId="Footer">
    <w:name w:val="footer"/>
    <w:basedOn w:val="Normal"/>
    <w:link w:val="FooterChar"/>
    <w:uiPriority w:val="99"/>
    <w:unhideWhenUsed/>
    <w:rsid w:val="008233C7"/>
    <w:pPr>
      <w:tabs>
        <w:tab w:val="center" w:pos="4680"/>
        <w:tab w:val="right" w:pos="9360"/>
      </w:tabs>
    </w:pPr>
  </w:style>
  <w:style w:type="character" w:customStyle="1" w:styleId="FooterChar">
    <w:name w:val="Footer Char"/>
    <w:basedOn w:val="DefaultParagraphFont"/>
    <w:link w:val="Footer"/>
    <w:uiPriority w:val="99"/>
    <w:rsid w:val="008233C7"/>
  </w:style>
  <w:style w:type="paragraph" w:styleId="BalloonText">
    <w:name w:val="Balloon Text"/>
    <w:basedOn w:val="Normal"/>
    <w:link w:val="BalloonTextChar"/>
    <w:uiPriority w:val="99"/>
    <w:semiHidden/>
    <w:unhideWhenUsed/>
    <w:rsid w:val="00EE5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ttany.levy.2@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07B4-E5A3-460C-80FB-1DBEA819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U.S. Air Force</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LEVY, BRITTANY S MSgt USAF ANG 105 FSS/DPMR</cp:lastModifiedBy>
  <cp:revision>3</cp:revision>
  <cp:lastPrinted>2020-01-16T18:54:00Z</cp:lastPrinted>
  <dcterms:created xsi:type="dcterms:W3CDTF">2022-06-14T13:59:00Z</dcterms:created>
  <dcterms:modified xsi:type="dcterms:W3CDTF">2022-06-14T14:02:00Z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2016-09-27T00:00:00Z</vt:filetime>
  </property>
</Properties>
</file>