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4"/>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9"/>
        <w:gridCol w:w="1409"/>
        <w:gridCol w:w="1350"/>
        <w:gridCol w:w="810"/>
        <w:gridCol w:w="1849"/>
      </w:tblGrid>
      <w:tr w:rsidR="00C30E11" w:rsidRPr="007D4769" w14:paraId="1FBF8EE2" w14:textId="77777777" w:rsidTr="00042813">
        <w:trPr>
          <w:cantSplit/>
          <w:trHeight w:val="800"/>
        </w:trPr>
        <w:tc>
          <w:tcPr>
            <w:tcW w:w="10957" w:type="dxa"/>
            <w:gridSpan w:val="5"/>
            <w:tcBorders>
              <w:top w:val="single" w:sz="18" w:space="0" w:color="auto"/>
              <w:left w:val="single" w:sz="18" w:space="0" w:color="auto"/>
              <w:bottom w:val="single" w:sz="18" w:space="0" w:color="auto"/>
              <w:right w:val="single" w:sz="18" w:space="0" w:color="auto"/>
            </w:tcBorders>
            <w:vAlign w:val="center"/>
          </w:tcPr>
          <w:p w14:paraId="632D2BD6" w14:textId="77777777" w:rsidR="00C30E11" w:rsidRPr="007D4769" w:rsidRDefault="00C30E11" w:rsidP="00C30E11">
            <w:pPr>
              <w:jc w:val="center"/>
              <w:rPr>
                <w:rFonts w:ascii="Arial" w:hAnsi="Arial" w:cs="Arial"/>
                <w:sz w:val="36"/>
              </w:rPr>
            </w:pPr>
            <w:r w:rsidRPr="007D4769">
              <w:rPr>
                <w:rFonts w:ascii="Arial" w:hAnsi="Arial" w:cs="Arial"/>
                <w:sz w:val="36"/>
              </w:rPr>
              <w:t xml:space="preserve">Advertisement Traditional Guard Vacancy Announcement </w:t>
            </w:r>
          </w:p>
          <w:p w14:paraId="56F7900D" w14:textId="77777777" w:rsidR="00C30E11" w:rsidRPr="007D4769" w:rsidRDefault="00C30E11" w:rsidP="00C30E11">
            <w:pPr>
              <w:jc w:val="center"/>
              <w:rPr>
                <w:rFonts w:ascii="Arial" w:hAnsi="Arial" w:cs="Arial"/>
                <w:sz w:val="32"/>
              </w:rPr>
            </w:pPr>
            <w:r w:rsidRPr="007D4769">
              <w:rPr>
                <w:rFonts w:ascii="Arial" w:hAnsi="Arial" w:cs="Arial"/>
                <w:sz w:val="32"/>
              </w:rPr>
              <w:t>(</w:t>
            </w:r>
            <w:r>
              <w:rPr>
                <w:rFonts w:ascii="Arial" w:hAnsi="Arial" w:cs="Arial"/>
                <w:sz w:val="32"/>
              </w:rPr>
              <w:t>Enlisted</w:t>
            </w:r>
            <w:r w:rsidRPr="007D4769">
              <w:rPr>
                <w:rFonts w:ascii="Arial" w:hAnsi="Arial" w:cs="Arial"/>
                <w:sz w:val="32"/>
              </w:rPr>
              <w:t>)</w:t>
            </w:r>
          </w:p>
          <w:p w14:paraId="725E1E5B" w14:textId="77777777" w:rsidR="00C30E11" w:rsidRPr="007D4769" w:rsidRDefault="00C30E11" w:rsidP="00C30E11">
            <w:pPr>
              <w:jc w:val="center"/>
              <w:rPr>
                <w:rFonts w:ascii="Arial" w:hAnsi="Arial" w:cs="Arial"/>
              </w:rPr>
            </w:pPr>
          </w:p>
        </w:tc>
      </w:tr>
      <w:tr w:rsidR="00C30E11" w:rsidRPr="007D4769" w14:paraId="60434698" w14:textId="77777777" w:rsidTr="00042813">
        <w:trPr>
          <w:cantSplit/>
          <w:trHeight w:val="600"/>
        </w:trPr>
        <w:tc>
          <w:tcPr>
            <w:tcW w:w="5539" w:type="dxa"/>
            <w:vMerge w:val="restart"/>
            <w:tcBorders>
              <w:top w:val="single" w:sz="18" w:space="0" w:color="auto"/>
              <w:left w:val="single" w:sz="18" w:space="0" w:color="auto"/>
              <w:bottom w:val="single" w:sz="4" w:space="0" w:color="auto"/>
              <w:right w:val="nil"/>
            </w:tcBorders>
            <w:vAlign w:val="center"/>
            <w:hideMark/>
          </w:tcPr>
          <w:p w14:paraId="12D93777" w14:textId="77777777" w:rsidR="00C30E11" w:rsidRPr="007D4769" w:rsidRDefault="00C30E11" w:rsidP="00C30E11">
            <w:pPr>
              <w:rPr>
                <w:rFonts w:ascii="Arial" w:hAnsi="Arial" w:cs="Arial"/>
                <w:b/>
                <w:sz w:val="28"/>
              </w:rPr>
            </w:pPr>
            <w:r w:rsidRPr="007D4769">
              <w:rPr>
                <w:rFonts w:ascii="Arial" w:hAnsi="Arial" w:cs="Arial"/>
                <w:b/>
                <w:sz w:val="28"/>
              </w:rPr>
              <w:t>NEW YORK AIR NATIONAL GUARD</w:t>
            </w:r>
          </w:p>
          <w:p w14:paraId="32318F06" w14:textId="77777777" w:rsidR="00C30E11" w:rsidRPr="007D4769" w:rsidRDefault="00C30E11" w:rsidP="00C30E11">
            <w:pPr>
              <w:rPr>
                <w:rFonts w:ascii="Arial" w:hAnsi="Arial" w:cs="Arial"/>
              </w:rPr>
            </w:pPr>
            <w:r w:rsidRPr="007D4769">
              <w:rPr>
                <w:rFonts w:ascii="Arial" w:hAnsi="Arial" w:cs="Arial"/>
              </w:rPr>
              <w:t>105th Airlift Wing</w:t>
            </w:r>
          </w:p>
          <w:p w14:paraId="324894E6" w14:textId="77777777" w:rsidR="00C30E11" w:rsidRPr="007D4769" w:rsidRDefault="00C30E11" w:rsidP="00C30E11">
            <w:pPr>
              <w:rPr>
                <w:rFonts w:ascii="Arial" w:hAnsi="Arial" w:cs="Arial"/>
              </w:rPr>
            </w:pPr>
            <w:r w:rsidRPr="007D4769">
              <w:rPr>
                <w:rFonts w:ascii="Arial" w:hAnsi="Arial" w:cs="Arial"/>
              </w:rPr>
              <w:t>Stewart Air National Guard Base</w:t>
            </w:r>
          </w:p>
          <w:p w14:paraId="25850C7B" w14:textId="77777777" w:rsidR="00C30E11" w:rsidRPr="007D4769" w:rsidRDefault="00C30E11" w:rsidP="00C30E11">
            <w:pPr>
              <w:rPr>
                <w:rFonts w:ascii="Arial" w:hAnsi="Arial" w:cs="Arial"/>
              </w:rPr>
            </w:pPr>
            <w:r w:rsidRPr="007D4769">
              <w:rPr>
                <w:rFonts w:ascii="Arial" w:hAnsi="Arial" w:cs="Arial"/>
              </w:rPr>
              <w:t>Newburgh, NY 12550</w:t>
            </w:r>
          </w:p>
        </w:tc>
        <w:tc>
          <w:tcPr>
            <w:tcW w:w="3569" w:type="dxa"/>
            <w:gridSpan w:val="3"/>
            <w:tcBorders>
              <w:top w:val="nil"/>
              <w:left w:val="single" w:sz="6" w:space="0" w:color="auto"/>
              <w:bottom w:val="nil"/>
              <w:right w:val="nil"/>
            </w:tcBorders>
            <w:vAlign w:val="center"/>
            <w:hideMark/>
          </w:tcPr>
          <w:p w14:paraId="7C3C84C0" w14:textId="77777777" w:rsidR="00C30E11" w:rsidRPr="007D4769" w:rsidRDefault="00C30E11" w:rsidP="00C30E11">
            <w:pPr>
              <w:rPr>
                <w:rFonts w:ascii="Arial" w:hAnsi="Arial" w:cs="Arial"/>
              </w:rPr>
            </w:pPr>
            <w:r w:rsidRPr="007D4769">
              <w:rPr>
                <w:rFonts w:ascii="Arial" w:hAnsi="Arial" w:cs="Arial"/>
                <w:b/>
                <w:sz w:val="28"/>
              </w:rPr>
              <w:t xml:space="preserve">ANNOUNCEMENT NO:   </w:t>
            </w:r>
            <w:r w:rsidRPr="007D4769">
              <w:rPr>
                <w:rFonts w:ascii="Arial" w:hAnsi="Arial" w:cs="Arial"/>
              </w:rPr>
              <w:t xml:space="preserve">              </w:t>
            </w:r>
          </w:p>
        </w:tc>
        <w:tc>
          <w:tcPr>
            <w:tcW w:w="1849" w:type="dxa"/>
            <w:tcBorders>
              <w:top w:val="single" w:sz="18" w:space="0" w:color="auto"/>
              <w:left w:val="nil"/>
              <w:bottom w:val="single" w:sz="6" w:space="0" w:color="auto"/>
              <w:right w:val="single" w:sz="18" w:space="0" w:color="auto"/>
            </w:tcBorders>
            <w:vAlign w:val="center"/>
            <w:hideMark/>
          </w:tcPr>
          <w:p w14:paraId="38BDB130" w14:textId="5EA5704F" w:rsidR="00C30E11" w:rsidRPr="007D4769" w:rsidRDefault="00C30E11" w:rsidP="00C30E11">
            <w:pPr>
              <w:rPr>
                <w:rFonts w:ascii="Arial" w:hAnsi="Arial" w:cs="Arial"/>
              </w:rPr>
            </w:pPr>
            <w:r w:rsidRPr="007D4769">
              <w:rPr>
                <w:rFonts w:ascii="Arial" w:hAnsi="Arial" w:cs="Arial"/>
              </w:rPr>
              <w:t xml:space="preserve"> </w:t>
            </w:r>
            <w:r w:rsidRPr="007D4769">
              <w:rPr>
                <w:rFonts w:ascii="Arial" w:hAnsi="Arial" w:cs="Arial"/>
                <w:color w:val="FF0000"/>
              </w:rPr>
              <w:t>22-</w:t>
            </w:r>
            <w:r w:rsidR="00852F39">
              <w:rPr>
                <w:rFonts w:ascii="Arial" w:hAnsi="Arial" w:cs="Arial"/>
                <w:color w:val="FF0000"/>
              </w:rPr>
              <w:t>07</w:t>
            </w:r>
          </w:p>
        </w:tc>
      </w:tr>
      <w:tr w:rsidR="00C30E11" w:rsidRPr="007D4769" w14:paraId="07ED6695" w14:textId="77777777" w:rsidTr="00042813">
        <w:trPr>
          <w:cantSplit/>
          <w:trHeight w:hRule="exact" w:val="600"/>
        </w:trPr>
        <w:tc>
          <w:tcPr>
            <w:tcW w:w="5539" w:type="dxa"/>
            <w:vMerge/>
            <w:tcBorders>
              <w:top w:val="single" w:sz="18" w:space="0" w:color="auto"/>
              <w:left w:val="single" w:sz="18" w:space="0" w:color="auto"/>
              <w:bottom w:val="single" w:sz="4" w:space="0" w:color="auto"/>
              <w:right w:val="nil"/>
            </w:tcBorders>
            <w:vAlign w:val="center"/>
            <w:hideMark/>
          </w:tcPr>
          <w:p w14:paraId="0FF80BFD" w14:textId="77777777" w:rsidR="00C30E11" w:rsidRPr="007D4769" w:rsidRDefault="00C30E11" w:rsidP="00C30E11">
            <w:pPr>
              <w:rPr>
                <w:rFonts w:ascii="Arial" w:hAnsi="Arial" w:cs="Arial"/>
              </w:rPr>
            </w:pPr>
          </w:p>
        </w:tc>
        <w:tc>
          <w:tcPr>
            <w:tcW w:w="1409" w:type="dxa"/>
            <w:tcBorders>
              <w:top w:val="single" w:sz="6" w:space="0" w:color="auto"/>
              <w:left w:val="single" w:sz="6" w:space="0" w:color="auto"/>
              <w:bottom w:val="nil"/>
              <w:right w:val="nil"/>
            </w:tcBorders>
            <w:vAlign w:val="center"/>
            <w:hideMark/>
          </w:tcPr>
          <w:p w14:paraId="39F0A96D" w14:textId="77777777" w:rsidR="00C30E11" w:rsidRPr="007D4769" w:rsidRDefault="00C30E11" w:rsidP="00C30E11">
            <w:pPr>
              <w:rPr>
                <w:rFonts w:ascii="Arial" w:hAnsi="Arial" w:cs="Arial"/>
              </w:rPr>
            </w:pPr>
            <w:r w:rsidRPr="007D4769">
              <w:rPr>
                <w:rFonts w:ascii="Arial" w:hAnsi="Arial" w:cs="Arial"/>
                <w:b/>
                <w:sz w:val="28"/>
              </w:rPr>
              <w:t>DATE:</w:t>
            </w:r>
            <w:r w:rsidRPr="007D4769">
              <w:rPr>
                <w:rFonts w:ascii="Arial" w:hAnsi="Arial" w:cs="Arial"/>
                <w:b/>
              </w:rPr>
              <w:t xml:space="preserve">      </w:t>
            </w:r>
          </w:p>
        </w:tc>
        <w:tc>
          <w:tcPr>
            <w:tcW w:w="4009" w:type="dxa"/>
            <w:gridSpan w:val="3"/>
            <w:tcBorders>
              <w:top w:val="single" w:sz="6" w:space="0" w:color="auto"/>
              <w:left w:val="nil"/>
              <w:bottom w:val="single" w:sz="6" w:space="0" w:color="auto"/>
              <w:right w:val="single" w:sz="18" w:space="0" w:color="auto"/>
            </w:tcBorders>
            <w:vAlign w:val="center"/>
            <w:hideMark/>
          </w:tcPr>
          <w:p w14:paraId="60A07D22" w14:textId="77777777" w:rsidR="00C30E11" w:rsidRPr="007D4769" w:rsidRDefault="00C30E11" w:rsidP="00C30E11">
            <w:pPr>
              <w:rPr>
                <w:rFonts w:ascii="Arial" w:hAnsi="Arial" w:cs="Arial"/>
              </w:rPr>
            </w:pPr>
            <w:r>
              <w:rPr>
                <w:rFonts w:ascii="Arial" w:hAnsi="Arial" w:cs="Arial"/>
                <w:color w:val="FF0000"/>
              </w:rPr>
              <w:t>15 Oct 2022</w:t>
            </w:r>
          </w:p>
        </w:tc>
      </w:tr>
      <w:tr w:rsidR="00C30E11" w:rsidRPr="007D4769" w14:paraId="1EEC58CB" w14:textId="77777777" w:rsidTr="00042813">
        <w:trPr>
          <w:cantSplit/>
          <w:trHeight w:val="600"/>
        </w:trPr>
        <w:tc>
          <w:tcPr>
            <w:tcW w:w="5539" w:type="dxa"/>
            <w:vMerge/>
            <w:tcBorders>
              <w:top w:val="single" w:sz="18" w:space="0" w:color="auto"/>
              <w:left w:val="single" w:sz="18" w:space="0" w:color="auto"/>
              <w:bottom w:val="single" w:sz="4" w:space="0" w:color="auto"/>
              <w:right w:val="nil"/>
            </w:tcBorders>
            <w:vAlign w:val="center"/>
            <w:hideMark/>
          </w:tcPr>
          <w:p w14:paraId="398524D1" w14:textId="77777777" w:rsidR="00C30E11" w:rsidRPr="007D4769" w:rsidRDefault="00C30E11" w:rsidP="00C30E11">
            <w:pPr>
              <w:rPr>
                <w:rFonts w:ascii="Arial" w:hAnsi="Arial" w:cs="Arial"/>
              </w:rPr>
            </w:pPr>
          </w:p>
        </w:tc>
        <w:tc>
          <w:tcPr>
            <w:tcW w:w="2759" w:type="dxa"/>
            <w:gridSpan w:val="2"/>
            <w:tcBorders>
              <w:top w:val="single" w:sz="6" w:space="0" w:color="auto"/>
              <w:left w:val="single" w:sz="4" w:space="0" w:color="auto"/>
              <w:bottom w:val="nil"/>
              <w:right w:val="nil"/>
            </w:tcBorders>
            <w:vAlign w:val="center"/>
            <w:hideMark/>
          </w:tcPr>
          <w:p w14:paraId="43E232BA" w14:textId="77777777" w:rsidR="00C30E11" w:rsidRPr="007D4769" w:rsidRDefault="00C30E11" w:rsidP="00C30E11">
            <w:pPr>
              <w:rPr>
                <w:rFonts w:ascii="Arial" w:hAnsi="Arial" w:cs="Arial"/>
              </w:rPr>
            </w:pPr>
            <w:r w:rsidRPr="007D4769">
              <w:rPr>
                <w:rFonts w:ascii="Arial" w:hAnsi="Arial" w:cs="Arial"/>
                <w:b/>
                <w:sz w:val="28"/>
              </w:rPr>
              <w:t xml:space="preserve">CLOSING DATE:   </w:t>
            </w:r>
          </w:p>
        </w:tc>
        <w:tc>
          <w:tcPr>
            <w:tcW w:w="2659" w:type="dxa"/>
            <w:gridSpan w:val="2"/>
            <w:tcBorders>
              <w:top w:val="single" w:sz="6" w:space="0" w:color="auto"/>
              <w:left w:val="nil"/>
              <w:bottom w:val="single" w:sz="4" w:space="0" w:color="auto"/>
              <w:right w:val="single" w:sz="18" w:space="0" w:color="auto"/>
            </w:tcBorders>
            <w:vAlign w:val="center"/>
            <w:hideMark/>
          </w:tcPr>
          <w:p w14:paraId="57C0EA60" w14:textId="77777777" w:rsidR="00C30E11" w:rsidRPr="007D4769" w:rsidRDefault="00C30E11" w:rsidP="00C30E11">
            <w:pPr>
              <w:rPr>
                <w:rFonts w:ascii="Arial" w:hAnsi="Arial" w:cs="Arial"/>
              </w:rPr>
            </w:pPr>
            <w:r w:rsidRPr="007D4769">
              <w:rPr>
                <w:rFonts w:ascii="Arial" w:hAnsi="Arial" w:cs="Arial"/>
                <w:color w:val="FF0000"/>
              </w:rPr>
              <w:t>15</w:t>
            </w:r>
            <w:r>
              <w:rPr>
                <w:rFonts w:ascii="Arial" w:hAnsi="Arial" w:cs="Arial"/>
                <w:color w:val="FF0000"/>
              </w:rPr>
              <w:t xml:space="preserve"> Nov 2022</w:t>
            </w:r>
          </w:p>
        </w:tc>
      </w:tr>
      <w:tr w:rsidR="00C30E11" w:rsidRPr="007D4769" w14:paraId="4976C762" w14:textId="77777777" w:rsidTr="00042813">
        <w:trPr>
          <w:cantSplit/>
          <w:trHeight w:hRule="exact" w:val="424"/>
        </w:trPr>
        <w:tc>
          <w:tcPr>
            <w:tcW w:w="5539" w:type="dxa"/>
            <w:tcBorders>
              <w:top w:val="single" w:sz="4" w:space="0" w:color="auto"/>
              <w:left w:val="single" w:sz="18" w:space="0" w:color="auto"/>
              <w:bottom w:val="single" w:sz="4" w:space="0" w:color="auto"/>
              <w:right w:val="single" w:sz="4" w:space="0" w:color="auto"/>
            </w:tcBorders>
            <w:vAlign w:val="center"/>
            <w:hideMark/>
          </w:tcPr>
          <w:p w14:paraId="6C171725" w14:textId="77777777" w:rsidR="00C30E11" w:rsidRPr="007D4769" w:rsidRDefault="00C30E11" w:rsidP="00C30E11">
            <w:pPr>
              <w:rPr>
                <w:rFonts w:ascii="Arial" w:hAnsi="Arial" w:cs="Arial"/>
              </w:rPr>
            </w:pPr>
            <w:r w:rsidRPr="007D4769">
              <w:rPr>
                <w:rFonts w:ascii="Arial" w:hAnsi="Arial" w:cs="Arial"/>
                <w:b/>
                <w:sz w:val="28"/>
              </w:rPr>
              <w:t xml:space="preserve">UNIT: </w:t>
            </w:r>
            <w:r w:rsidRPr="007D4769">
              <w:rPr>
                <w:rFonts w:ascii="Arial" w:hAnsi="Arial" w:cs="Arial"/>
                <w:sz w:val="28"/>
              </w:rPr>
              <w:t xml:space="preserve"> </w:t>
            </w:r>
            <w:r>
              <w:rPr>
                <w:rFonts w:ascii="Arial" w:hAnsi="Arial" w:cs="Arial"/>
              </w:rPr>
              <w:t>213 EIS</w:t>
            </w:r>
          </w:p>
        </w:tc>
        <w:tc>
          <w:tcPr>
            <w:tcW w:w="1409" w:type="dxa"/>
            <w:tcBorders>
              <w:top w:val="single" w:sz="4" w:space="0" w:color="auto"/>
              <w:left w:val="single" w:sz="4" w:space="0" w:color="auto"/>
              <w:bottom w:val="single" w:sz="4" w:space="0" w:color="auto"/>
              <w:right w:val="nil"/>
            </w:tcBorders>
            <w:vAlign w:val="center"/>
            <w:hideMark/>
          </w:tcPr>
          <w:p w14:paraId="4CDFD782" w14:textId="77777777" w:rsidR="00C30E11" w:rsidRPr="007D4769" w:rsidRDefault="00C30E11" w:rsidP="00C30E11">
            <w:pPr>
              <w:rPr>
                <w:rFonts w:ascii="Arial" w:hAnsi="Arial" w:cs="Arial"/>
              </w:rPr>
            </w:pPr>
            <w:r w:rsidRPr="007D4769">
              <w:rPr>
                <w:rFonts w:ascii="Arial" w:hAnsi="Arial" w:cs="Arial"/>
                <w:b/>
                <w:sz w:val="28"/>
              </w:rPr>
              <w:t>AFSC:</w:t>
            </w:r>
          </w:p>
        </w:tc>
        <w:tc>
          <w:tcPr>
            <w:tcW w:w="4009" w:type="dxa"/>
            <w:gridSpan w:val="3"/>
            <w:tcBorders>
              <w:top w:val="single" w:sz="4" w:space="0" w:color="auto"/>
              <w:left w:val="nil"/>
              <w:bottom w:val="single" w:sz="4" w:space="0" w:color="auto"/>
              <w:right w:val="single" w:sz="18" w:space="0" w:color="auto"/>
            </w:tcBorders>
            <w:vAlign w:val="center"/>
            <w:hideMark/>
          </w:tcPr>
          <w:p w14:paraId="425B73D0" w14:textId="77777777" w:rsidR="00C30E11" w:rsidRPr="007D4769" w:rsidRDefault="00C30E11" w:rsidP="00C30E11">
            <w:pPr>
              <w:rPr>
                <w:rFonts w:ascii="Arial" w:hAnsi="Arial" w:cs="Arial"/>
              </w:rPr>
            </w:pPr>
            <w:r>
              <w:rPr>
                <w:rFonts w:ascii="Arial" w:hAnsi="Arial" w:cs="Arial"/>
              </w:rPr>
              <w:t>1D700</w:t>
            </w:r>
          </w:p>
        </w:tc>
      </w:tr>
      <w:tr w:rsidR="00C30E11" w:rsidRPr="007D4769" w14:paraId="12DC01CF" w14:textId="77777777" w:rsidTr="00042813">
        <w:trPr>
          <w:cantSplit/>
          <w:trHeight w:val="500"/>
        </w:trPr>
        <w:tc>
          <w:tcPr>
            <w:tcW w:w="5539" w:type="dxa"/>
            <w:tcBorders>
              <w:top w:val="single" w:sz="4" w:space="0" w:color="auto"/>
              <w:left w:val="single" w:sz="18" w:space="0" w:color="auto"/>
              <w:bottom w:val="single" w:sz="6" w:space="0" w:color="auto"/>
              <w:right w:val="single" w:sz="4" w:space="0" w:color="auto"/>
            </w:tcBorders>
            <w:vAlign w:val="center"/>
            <w:hideMark/>
          </w:tcPr>
          <w:p w14:paraId="6CCBC5C1" w14:textId="77777777" w:rsidR="00C30E11" w:rsidRPr="007D4769" w:rsidRDefault="00C30E11" w:rsidP="00C30E11">
            <w:pPr>
              <w:contextualSpacing/>
              <w:rPr>
                <w:rFonts w:ascii="Arial" w:hAnsi="Arial" w:cs="Arial"/>
              </w:rPr>
            </w:pPr>
            <w:r w:rsidRPr="007D4769">
              <w:rPr>
                <w:rFonts w:ascii="Arial" w:hAnsi="Arial" w:cs="Arial"/>
                <w:b/>
                <w:sz w:val="28"/>
              </w:rPr>
              <w:t>MAX AVAILABLE GRADE:</w:t>
            </w:r>
            <w:r w:rsidRPr="007D4769">
              <w:rPr>
                <w:rFonts w:ascii="Arial" w:hAnsi="Arial" w:cs="Arial"/>
              </w:rPr>
              <w:t xml:space="preserve">   </w:t>
            </w:r>
            <w:r>
              <w:rPr>
                <w:rFonts w:ascii="Arial" w:hAnsi="Arial" w:cs="Arial"/>
              </w:rPr>
              <w:t>CMSgt</w:t>
            </w:r>
          </w:p>
        </w:tc>
        <w:tc>
          <w:tcPr>
            <w:tcW w:w="5418" w:type="dxa"/>
            <w:gridSpan w:val="4"/>
            <w:vMerge w:val="restart"/>
            <w:tcBorders>
              <w:top w:val="single" w:sz="4" w:space="0" w:color="auto"/>
              <w:left w:val="single" w:sz="4" w:space="0" w:color="auto"/>
              <w:bottom w:val="single" w:sz="18" w:space="0" w:color="auto"/>
              <w:right w:val="single" w:sz="18" w:space="0" w:color="auto"/>
            </w:tcBorders>
            <w:hideMark/>
          </w:tcPr>
          <w:p w14:paraId="606E5E12" w14:textId="77777777" w:rsidR="00C30E11" w:rsidRDefault="00C30E11" w:rsidP="00C30E11">
            <w:pPr>
              <w:contextualSpacing/>
              <w:rPr>
                <w:rFonts w:ascii="Arial" w:hAnsi="Arial" w:cs="Arial"/>
              </w:rPr>
            </w:pPr>
            <w:r w:rsidRPr="007D4769">
              <w:rPr>
                <w:rFonts w:ascii="Arial" w:hAnsi="Arial" w:cs="Arial"/>
                <w:b/>
                <w:sz w:val="28"/>
              </w:rPr>
              <w:t>AREA OF CONSIDERATION:</w:t>
            </w:r>
            <w:r w:rsidRPr="007D4769">
              <w:rPr>
                <w:rFonts w:ascii="Arial" w:hAnsi="Arial" w:cs="Arial"/>
              </w:rPr>
              <w:t xml:space="preserve"> </w:t>
            </w:r>
          </w:p>
          <w:p w14:paraId="051BB42E" w14:textId="494E5ABC" w:rsidR="00C30E11" w:rsidRPr="007D4769" w:rsidRDefault="004250F7" w:rsidP="00C30E11">
            <w:pPr>
              <w:contextualSpacing/>
              <w:rPr>
                <w:rFonts w:ascii="Arial" w:hAnsi="Arial" w:cs="Arial"/>
              </w:rPr>
            </w:pPr>
            <w:r>
              <w:rPr>
                <w:rFonts w:ascii="Arial" w:hAnsi="Arial" w:cs="Arial"/>
              </w:rPr>
              <w:t xml:space="preserve">Nationwide. </w:t>
            </w:r>
            <w:r w:rsidR="00C30E11" w:rsidRPr="007D4769">
              <w:rPr>
                <w:rFonts w:ascii="Arial" w:hAnsi="Arial" w:cs="Arial"/>
              </w:rPr>
              <w:t>All members who meet the qualifications for this position.</w:t>
            </w:r>
          </w:p>
        </w:tc>
      </w:tr>
      <w:tr w:rsidR="00C30E11" w:rsidRPr="007D4769" w14:paraId="2ED0274C" w14:textId="77777777" w:rsidTr="00042813">
        <w:trPr>
          <w:cantSplit/>
          <w:trHeight w:val="807"/>
        </w:trPr>
        <w:tc>
          <w:tcPr>
            <w:tcW w:w="5539" w:type="dxa"/>
            <w:tcBorders>
              <w:top w:val="single" w:sz="6" w:space="0" w:color="auto"/>
              <w:left w:val="single" w:sz="18" w:space="0" w:color="auto"/>
              <w:bottom w:val="single" w:sz="18" w:space="0" w:color="auto"/>
              <w:right w:val="single" w:sz="4" w:space="0" w:color="auto"/>
            </w:tcBorders>
            <w:vAlign w:val="center"/>
            <w:hideMark/>
          </w:tcPr>
          <w:p w14:paraId="1D3E256A" w14:textId="77777777" w:rsidR="00C30E11" w:rsidRDefault="00C30E11" w:rsidP="00C30E11">
            <w:pPr>
              <w:contextualSpacing/>
              <w:rPr>
                <w:rFonts w:ascii="Arial" w:hAnsi="Arial" w:cs="Arial"/>
              </w:rPr>
            </w:pPr>
            <w:r w:rsidRPr="007D4769">
              <w:rPr>
                <w:rFonts w:ascii="Arial" w:hAnsi="Arial" w:cs="Arial"/>
                <w:b/>
                <w:sz w:val="28"/>
              </w:rPr>
              <w:t>POSITION TITLE:</w:t>
            </w:r>
            <w:r w:rsidRPr="007D4769">
              <w:rPr>
                <w:rFonts w:ascii="Arial" w:hAnsi="Arial" w:cs="Arial"/>
              </w:rPr>
              <w:t xml:space="preserve">  </w:t>
            </w:r>
          </w:p>
          <w:p w14:paraId="742E045C" w14:textId="77777777" w:rsidR="00C30E11" w:rsidRPr="007D4769" w:rsidRDefault="00C30E11" w:rsidP="00C30E11">
            <w:pPr>
              <w:contextualSpacing/>
              <w:rPr>
                <w:rFonts w:ascii="Arial" w:hAnsi="Arial" w:cs="Arial"/>
              </w:rPr>
            </w:pPr>
            <w:r>
              <w:rPr>
                <w:rFonts w:ascii="Arial" w:hAnsi="Arial" w:cs="Arial"/>
              </w:rPr>
              <w:t>Chief Enlisted Manager (CEM), Installations</w:t>
            </w:r>
          </w:p>
          <w:p w14:paraId="246A27BF" w14:textId="77777777" w:rsidR="00C30E11" w:rsidRPr="007D4769" w:rsidRDefault="00C30E11" w:rsidP="00C30E11">
            <w:pPr>
              <w:contextualSpacing/>
              <w:rPr>
                <w:rFonts w:ascii="Arial" w:hAnsi="Arial" w:cs="Arial"/>
              </w:rPr>
            </w:pPr>
          </w:p>
        </w:tc>
        <w:tc>
          <w:tcPr>
            <w:tcW w:w="5418" w:type="dxa"/>
            <w:gridSpan w:val="4"/>
            <w:vMerge/>
            <w:tcBorders>
              <w:top w:val="single" w:sz="6" w:space="0" w:color="auto"/>
              <w:left w:val="single" w:sz="4" w:space="0" w:color="auto"/>
              <w:bottom w:val="single" w:sz="18" w:space="0" w:color="auto"/>
              <w:right w:val="single" w:sz="18" w:space="0" w:color="auto"/>
            </w:tcBorders>
            <w:vAlign w:val="center"/>
            <w:hideMark/>
          </w:tcPr>
          <w:p w14:paraId="17839AA3" w14:textId="77777777" w:rsidR="00C30E11" w:rsidRPr="007D4769" w:rsidRDefault="00C30E11" w:rsidP="00C30E11">
            <w:pPr>
              <w:contextualSpacing/>
              <w:rPr>
                <w:rFonts w:ascii="Arial" w:hAnsi="Arial" w:cs="Arial"/>
              </w:rPr>
            </w:pPr>
          </w:p>
        </w:tc>
      </w:tr>
      <w:tr w:rsidR="00C30E11" w:rsidRPr="007D4769" w14:paraId="51844648" w14:textId="77777777" w:rsidTr="00042813">
        <w:trPr>
          <w:cantSplit/>
          <w:trHeight w:val="8676"/>
        </w:trPr>
        <w:tc>
          <w:tcPr>
            <w:tcW w:w="10957" w:type="dxa"/>
            <w:gridSpan w:val="5"/>
            <w:tcBorders>
              <w:top w:val="single" w:sz="18" w:space="0" w:color="auto"/>
              <w:left w:val="single" w:sz="18" w:space="0" w:color="auto"/>
              <w:bottom w:val="single" w:sz="18" w:space="0" w:color="auto"/>
              <w:right w:val="single" w:sz="18" w:space="0" w:color="auto"/>
            </w:tcBorders>
          </w:tcPr>
          <w:p w14:paraId="02805E69" w14:textId="77777777" w:rsidR="00C30E11" w:rsidRPr="00F3194A" w:rsidRDefault="00C30E11" w:rsidP="00C30E11">
            <w:pPr>
              <w:contextualSpacing/>
              <w:rPr>
                <w:rFonts w:ascii="Arial" w:hAnsi="Arial" w:cs="Arial"/>
                <w:b/>
                <w:szCs w:val="24"/>
              </w:rPr>
            </w:pPr>
            <w:r w:rsidRPr="00F3194A">
              <w:rPr>
                <w:rFonts w:ascii="Arial" w:hAnsi="Arial" w:cs="Arial"/>
                <w:b/>
                <w:szCs w:val="24"/>
              </w:rPr>
              <w:t>QUALIFICATIONS AND SELECTION FACTORS:</w:t>
            </w:r>
          </w:p>
          <w:p w14:paraId="11B2A6C8" w14:textId="77777777" w:rsidR="00C30E11" w:rsidRPr="007D4769" w:rsidRDefault="00C30E11" w:rsidP="00C30E11">
            <w:pPr>
              <w:pStyle w:val="BodyTextIndent"/>
              <w:ind w:left="0"/>
              <w:contextualSpacing/>
              <w:rPr>
                <w:rFonts w:cs="Arial"/>
              </w:rPr>
            </w:pPr>
            <w:r w:rsidRPr="007D4769">
              <w:rPr>
                <w:rFonts w:cs="Arial"/>
              </w:rPr>
              <w:t>- Selection for this position will be made without regard to race, religion, color, creed, gender, or national origin.</w:t>
            </w:r>
          </w:p>
          <w:p w14:paraId="0DB508D3" w14:textId="77777777" w:rsidR="00C30E11" w:rsidRPr="007D4769" w:rsidRDefault="00C30E11" w:rsidP="00C30E11">
            <w:pPr>
              <w:contextualSpacing/>
              <w:rPr>
                <w:rFonts w:ascii="Arial" w:hAnsi="Arial" w:cs="Arial"/>
                <w:sz w:val="20"/>
              </w:rPr>
            </w:pPr>
            <w:r w:rsidRPr="007D4769">
              <w:rPr>
                <w:rFonts w:ascii="Arial" w:hAnsi="Arial" w:cs="Arial"/>
                <w:sz w:val="20"/>
              </w:rPr>
              <w:t>- The requirements and qualifications prescribed in this announcement are minimum for nomination consideration.</w:t>
            </w:r>
          </w:p>
          <w:p w14:paraId="752039AD" w14:textId="77777777" w:rsidR="00C30E11" w:rsidRPr="007D4769" w:rsidRDefault="00C30E11" w:rsidP="00C30E11">
            <w:pPr>
              <w:contextualSpacing/>
              <w:rPr>
                <w:rFonts w:ascii="Arial" w:hAnsi="Arial" w:cs="Arial"/>
                <w:sz w:val="20"/>
              </w:rPr>
            </w:pPr>
          </w:p>
          <w:p w14:paraId="7051966F" w14:textId="77777777" w:rsidR="00C30E11" w:rsidRPr="00F3194A" w:rsidRDefault="00C30E11" w:rsidP="00C30E11">
            <w:pPr>
              <w:contextualSpacing/>
              <w:rPr>
                <w:rFonts w:ascii="Arial" w:hAnsi="Arial" w:cs="Arial"/>
                <w:b/>
                <w:szCs w:val="24"/>
              </w:rPr>
            </w:pPr>
            <w:r>
              <w:rPr>
                <w:rFonts w:ascii="Arial" w:hAnsi="Arial" w:cs="Arial"/>
                <w:b/>
                <w:szCs w:val="24"/>
              </w:rPr>
              <w:t>DUTIES</w:t>
            </w:r>
            <w:r w:rsidRPr="00F3194A">
              <w:rPr>
                <w:rFonts w:ascii="Arial" w:hAnsi="Arial" w:cs="Arial"/>
                <w:b/>
                <w:szCs w:val="24"/>
              </w:rPr>
              <w:t xml:space="preserve"> AND RESPONSIBILITIES:</w:t>
            </w:r>
          </w:p>
          <w:p w14:paraId="05051272" w14:textId="77777777" w:rsidR="00C30E11" w:rsidRPr="007D4769" w:rsidRDefault="00C30E11" w:rsidP="00C30E11">
            <w:pPr>
              <w:contextualSpacing/>
              <w:rPr>
                <w:rFonts w:ascii="Arial" w:hAnsi="Arial" w:cs="Arial"/>
                <w:sz w:val="20"/>
              </w:rPr>
            </w:pPr>
            <w:r w:rsidRPr="007D4769">
              <w:rPr>
                <w:rFonts w:ascii="Arial" w:hAnsi="Arial" w:cs="Arial"/>
                <w:sz w:val="20"/>
              </w:rPr>
              <w:t xml:space="preserve">The </w:t>
            </w:r>
            <w:r>
              <w:rPr>
                <w:rFonts w:ascii="Arial" w:hAnsi="Arial" w:cs="Arial"/>
                <w:sz w:val="20"/>
              </w:rPr>
              <w:t>Installations CEM</w:t>
            </w:r>
            <w:r w:rsidRPr="007D4769">
              <w:rPr>
                <w:rFonts w:ascii="Arial" w:hAnsi="Arial" w:cs="Arial"/>
                <w:sz w:val="20"/>
              </w:rPr>
              <w:t xml:space="preserve"> is a key member of the </w:t>
            </w:r>
            <w:r>
              <w:rPr>
                <w:rFonts w:ascii="Arial" w:hAnsi="Arial" w:cs="Arial"/>
                <w:sz w:val="20"/>
              </w:rPr>
              <w:t>squadron’</w:t>
            </w:r>
            <w:r w:rsidRPr="007D4769">
              <w:rPr>
                <w:rFonts w:ascii="Arial" w:hAnsi="Arial" w:cs="Arial"/>
                <w:sz w:val="20"/>
              </w:rPr>
              <w:t>s leadership team.</w:t>
            </w:r>
            <w:r>
              <w:rPr>
                <w:rFonts w:ascii="Arial" w:hAnsi="Arial" w:cs="Arial"/>
                <w:sz w:val="20"/>
              </w:rPr>
              <w:t xml:space="preserve">  </w:t>
            </w:r>
            <w:r w:rsidRPr="007D4769">
              <w:rPr>
                <w:rFonts w:ascii="Arial" w:hAnsi="Arial" w:cs="Arial"/>
                <w:sz w:val="20"/>
              </w:rPr>
              <w:t xml:space="preserve">They ensure the commander’s directions and policies are carried out and the Airmen understand and are dedicated to the mission of the command. They are responsible for the professional development and proper utilization of the </w:t>
            </w:r>
            <w:r>
              <w:rPr>
                <w:rFonts w:ascii="Arial" w:hAnsi="Arial" w:cs="Arial"/>
                <w:sz w:val="20"/>
              </w:rPr>
              <w:t>squadron’s</w:t>
            </w:r>
            <w:r w:rsidRPr="007D4769">
              <w:rPr>
                <w:rFonts w:ascii="Arial" w:hAnsi="Arial" w:cs="Arial"/>
                <w:sz w:val="20"/>
              </w:rPr>
              <w:t xml:space="preserve"> enlisted force. They work in concert with other enlisted leaders such as squadron superintendents, squadron career enlisted managers and first sergeants to oversee the readiness, training, health, morale, welfare and quality of life of assigned personnel.</w:t>
            </w:r>
          </w:p>
          <w:p w14:paraId="2EA1451B" w14:textId="77777777" w:rsidR="00C30E11" w:rsidRPr="007D4769" w:rsidRDefault="00C30E11" w:rsidP="00C30E11">
            <w:pPr>
              <w:contextualSpacing/>
              <w:rPr>
                <w:rFonts w:ascii="Arial" w:hAnsi="Arial" w:cs="Arial"/>
                <w:sz w:val="20"/>
              </w:rPr>
            </w:pPr>
            <w:r w:rsidRPr="007D4769">
              <w:rPr>
                <w:rFonts w:ascii="Arial" w:hAnsi="Arial" w:cs="Arial"/>
                <w:sz w:val="20"/>
              </w:rPr>
              <w:t>- Understand the operation and mission of the organization and all subordinate elements and ensure the enlisted Airmen understand the command’s mission and their role in executing that mission.</w:t>
            </w:r>
          </w:p>
          <w:p w14:paraId="7BE4DE4B" w14:textId="77777777" w:rsidR="00C30E11" w:rsidRDefault="00C30E11" w:rsidP="00C30E11">
            <w:pPr>
              <w:contextualSpacing/>
              <w:rPr>
                <w:rFonts w:ascii="Arial" w:hAnsi="Arial" w:cs="Arial"/>
                <w:sz w:val="20"/>
              </w:rPr>
            </w:pPr>
            <w:r w:rsidRPr="007D4769">
              <w:rPr>
                <w:rFonts w:ascii="Arial" w:hAnsi="Arial" w:cs="Arial"/>
                <w:sz w:val="20"/>
              </w:rPr>
              <w:t xml:space="preserve">- </w:t>
            </w:r>
            <w:r w:rsidRPr="00F74BAB">
              <w:rPr>
                <w:rFonts w:ascii="Arial" w:hAnsi="Arial" w:cs="Arial"/>
                <w:sz w:val="20"/>
              </w:rPr>
              <w:t xml:space="preserve">Plan and organize cyber support activities. </w:t>
            </w:r>
          </w:p>
          <w:p w14:paraId="1630DA03"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Plan and supervise system installation and evaluate facilities layout and</w:t>
            </w:r>
            <w:r>
              <w:rPr>
                <w:rFonts w:ascii="Arial" w:hAnsi="Arial" w:cs="Arial"/>
                <w:sz w:val="20"/>
              </w:rPr>
              <w:t xml:space="preserve"> </w:t>
            </w:r>
            <w:r w:rsidRPr="00F74BAB">
              <w:rPr>
                <w:rFonts w:ascii="Arial" w:hAnsi="Arial" w:cs="Arial"/>
                <w:sz w:val="20"/>
              </w:rPr>
              <w:t xml:space="preserve">performance standards. </w:t>
            </w:r>
          </w:p>
          <w:p w14:paraId="6B2854D1"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Design and develop organizational structures and determine equipment, training, and supplies required for</w:t>
            </w:r>
            <w:r>
              <w:rPr>
                <w:rFonts w:ascii="Arial" w:hAnsi="Arial" w:cs="Arial"/>
                <w:sz w:val="20"/>
              </w:rPr>
              <w:t xml:space="preserve"> </w:t>
            </w:r>
            <w:r w:rsidRPr="00F74BAB">
              <w:rPr>
                <w:rFonts w:ascii="Arial" w:hAnsi="Arial" w:cs="Arial"/>
                <w:sz w:val="20"/>
              </w:rPr>
              <w:t xml:space="preserve">systems implementation and support. </w:t>
            </w:r>
          </w:p>
          <w:p w14:paraId="054ACAD1"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 xml:space="preserve">Interact with customers to promote customer satisfaction. </w:t>
            </w:r>
          </w:p>
          <w:p w14:paraId="21537531"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Establish tactics, techniques, and</w:t>
            </w:r>
            <w:r>
              <w:rPr>
                <w:rFonts w:ascii="Arial" w:hAnsi="Arial" w:cs="Arial"/>
                <w:sz w:val="20"/>
              </w:rPr>
              <w:t xml:space="preserve"> </w:t>
            </w:r>
            <w:r w:rsidRPr="00F74BAB">
              <w:rPr>
                <w:rFonts w:ascii="Arial" w:hAnsi="Arial" w:cs="Arial"/>
                <w:sz w:val="20"/>
              </w:rPr>
              <w:t xml:space="preserve">procedures. </w:t>
            </w:r>
          </w:p>
          <w:p w14:paraId="19C3944C"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Evaluate operational readiness of communications equipment, network devices,</w:t>
            </w:r>
            <w:r>
              <w:rPr>
                <w:rFonts w:ascii="Arial" w:hAnsi="Arial" w:cs="Arial"/>
                <w:sz w:val="20"/>
              </w:rPr>
              <w:t xml:space="preserve"> </w:t>
            </w:r>
            <w:r w:rsidRPr="00F74BAB">
              <w:rPr>
                <w:rFonts w:ascii="Arial" w:hAnsi="Arial" w:cs="Arial"/>
                <w:sz w:val="20"/>
              </w:rPr>
              <w:t>sensors, intrusion detection, and related</w:t>
            </w:r>
            <w:r>
              <w:rPr>
                <w:rFonts w:ascii="Arial" w:hAnsi="Arial" w:cs="Arial"/>
                <w:sz w:val="20"/>
              </w:rPr>
              <w:t xml:space="preserve"> </w:t>
            </w:r>
            <w:r w:rsidRPr="00F74BAB">
              <w:rPr>
                <w:rFonts w:ascii="Arial" w:hAnsi="Arial" w:cs="Arial"/>
                <w:sz w:val="20"/>
              </w:rPr>
              <w:t>support equipment</w:t>
            </w:r>
            <w:r>
              <w:rPr>
                <w:rFonts w:ascii="Arial" w:hAnsi="Arial" w:cs="Arial"/>
                <w:sz w:val="20"/>
              </w:rPr>
              <w:t>.</w:t>
            </w:r>
          </w:p>
          <w:p w14:paraId="7F1CE3A0" w14:textId="60667225" w:rsidR="00C30E11" w:rsidRPr="00F74BAB" w:rsidRDefault="00C30E11" w:rsidP="00C30E11">
            <w:pPr>
              <w:contextualSpacing/>
              <w:rPr>
                <w:rFonts w:ascii="Arial" w:hAnsi="Arial" w:cs="Arial"/>
                <w:sz w:val="20"/>
              </w:rPr>
            </w:pPr>
            <w:r w:rsidRPr="007D4769">
              <w:rPr>
                <w:rFonts w:ascii="Arial" w:hAnsi="Arial" w:cs="Arial"/>
                <w:sz w:val="20"/>
              </w:rPr>
              <w:t xml:space="preserve">- </w:t>
            </w:r>
            <w:r w:rsidRPr="00F74BAB">
              <w:rPr>
                <w:rFonts w:ascii="Arial" w:hAnsi="Arial" w:cs="Arial"/>
                <w:sz w:val="20"/>
              </w:rPr>
              <w:t>Direct activities responsible for system analysis and design, programming, operations and maintenance, security,</w:t>
            </w:r>
            <w:r w:rsidR="002A3C9C">
              <w:rPr>
                <w:rFonts w:ascii="Arial" w:hAnsi="Arial" w:cs="Arial"/>
                <w:sz w:val="20"/>
              </w:rPr>
              <w:t xml:space="preserve"> </w:t>
            </w:r>
            <w:r w:rsidRPr="00F74BAB">
              <w:rPr>
                <w:rFonts w:ascii="Arial" w:hAnsi="Arial" w:cs="Arial"/>
                <w:sz w:val="20"/>
              </w:rPr>
              <w:t>systems</w:t>
            </w:r>
          </w:p>
          <w:p w14:paraId="12555DED" w14:textId="77777777" w:rsidR="00C30E11" w:rsidRDefault="00C30E11" w:rsidP="00C30E11">
            <w:pPr>
              <w:contextualSpacing/>
              <w:rPr>
                <w:rFonts w:ascii="Arial" w:hAnsi="Arial" w:cs="Arial"/>
                <w:sz w:val="20"/>
              </w:rPr>
            </w:pPr>
            <w:r w:rsidRPr="00F74BAB">
              <w:rPr>
                <w:rFonts w:ascii="Arial" w:hAnsi="Arial" w:cs="Arial"/>
                <w:sz w:val="20"/>
              </w:rPr>
              <w:t xml:space="preserve">management, technical support, plans, implementation, and resource management. </w:t>
            </w:r>
          </w:p>
          <w:p w14:paraId="7000F6AE"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Implement and interpret policies,</w:t>
            </w:r>
            <w:r>
              <w:rPr>
                <w:rFonts w:ascii="Arial" w:hAnsi="Arial" w:cs="Arial"/>
                <w:sz w:val="20"/>
              </w:rPr>
              <w:t xml:space="preserve"> </w:t>
            </w:r>
            <w:r w:rsidRPr="00F74BAB">
              <w:rPr>
                <w:rFonts w:ascii="Arial" w:hAnsi="Arial" w:cs="Arial"/>
                <w:sz w:val="20"/>
              </w:rPr>
              <w:t>directives, and</w:t>
            </w:r>
            <w:r>
              <w:rPr>
                <w:rFonts w:ascii="Arial" w:hAnsi="Arial" w:cs="Arial"/>
                <w:sz w:val="20"/>
              </w:rPr>
              <w:t xml:space="preserve"> </w:t>
            </w:r>
            <w:r w:rsidRPr="00F74BAB">
              <w:rPr>
                <w:rFonts w:ascii="Arial" w:hAnsi="Arial" w:cs="Arial"/>
                <w:sz w:val="20"/>
              </w:rPr>
              <w:t>procedures.</w:t>
            </w:r>
          </w:p>
          <w:p w14:paraId="70046A25"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Establish training requirements. Establish training programs to meet local knowledge and certification requirements and to</w:t>
            </w:r>
            <w:r>
              <w:rPr>
                <w:rFonts w:ascii="Arial" w:hAnsi="Arial" w:cs="Arial"/>
                <w:sz w:val="20"/>
              </w:rPr>
              <w:t xml:space="preserve"> </w:t>
            </w:r>
            <w:r w:rsidRPr="00F74BAB">
              <w:rPr>
                <w:rFonts w:ascii="Arial" w:hAnsi="Arial" w:cs="Arial"/>
                <w:sz w:val="20"/>
              </w:rPr>
              <w:t>enhance professional awareness of technology.</w:t>
            </w:r>
          </w:p>
          <w:p w14:paraId="7468EDDF" w14:textId="77777777" w:rsidR="00C30E11" w:rsidRDefault="00C30E11" w:rsidP="00C30E11">
            <w:pPr>
              <w:contextualSpacing/>
              <w:rPr>
                <w:rFonts w:ascii="Arial" w:hAnsi="Arial" w:cs="Arial"/>
                <w:sz w:val="20"/>
              </w:rPr>
            </w:pPr>
            <w:r w:rsidRPr="007D4769">
              <w:rPr>
                <w:rFonts w:ascii="Arial" w:hAnsi="Arial" w:cs="Arial"/>
                <w:sz w:val="20"/>
              </w:rPr>
              <w:t xml:space="preserve">- </w:t>
            </w:r>
            <w:r w:rsidRPr="00F74BAB">
              <w:rPr>
                <w:rFonts w:ascii="Arial" w:hAnsi="Arial" w:cs="Arial"/>
                <w:sz w:val="20"/>
              </w:rPr>
              <w:t xml:space="preserve">Inspects and evaluates maintenance activities for compliance with directives. Evaluates, rates, and prepares reports. </w:t>
            </w:r>
          </w:p>
          <w:p w14:paraId="787A7B85" w14:textId="77777777" w:rsidR="00C30E11"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Recommend</w:t>
            </w:r>
            <w:r>
              <w:rPr>
                <w:rFonts w:ascii="Arial" w:hAnsi="Arial" w:cs="Arial"/>
                <w:sz w:val="20"/>
              </w:rPr>
              <w:t xml:space="preserve"> </w:t>
            </w:r>
            <w:r w:rsidRPr="00F74BAB">
              <w:rPr>
                <w:rFonts w:ascii="Arial" w:hAnsi="Arial" w:cs="Arial"/>
                <w:sz w:val="20"/>
              </w:rPr>
              <w:t xml:space="preserve">and implement corrective action for improved methods and procedures. </w:t>
            </w:r>
          </w:p>
          <w:p w14:paraId="0DE192BC" w14:textId="77777777" w:rsidR="00C30E11" w:rsidRPr="007D4769" w:rsidRDefault="00C30E11" w:rsidP="00C30E11">
            <w:pPr>
              <w:contextualSpacing/>
              <w:rPr>
                <w:rFonts w:ascii="Arial" w:hAnsi="Arial" w:cs="Arial"/>
                <w:sz w:val="20"/>
              </w:rPr>
            </w:pPr>
            <w:r>
              <w:rPr>
                <w:rFonts w:ascii="Arial" w:hAnsi="Arial" w:cs="Arial"/>
                <w:sz w:val="20"/>
              </w:rPr>
              <w:t xml:space="preserve">- </w:t>
            </w:r>
            <w:r w:rsidRPr="00F74BAB">
              <w:rPr>
                <w:rFonts w:ascii="Arial" w:hAnsi="Arial" w:cs="Arial"/>
                <w:sz w:val="20"/>
              </w:rPr>
              <w:t>Evaluate</w:t>
            </w:r>
            <w:r>
              <w:rPr>
                <w:rFonts w:ascii="Arial" w:hAnsi="Arial" w:cs="Arial"/>
                <w:sz w:val="20"/>
              </w:rPr>
              <w:t xml:space="preserve"> the</w:t>
            </w:r>
            <w:r w:rsidRPr="00F74BAB">
              <w:rPr>
                <w:rFonts w:ascii="Arial" w:hAnsi="Arial" w:cs="Arial"/>
                <w:sz w:val="20"/>
              </w:rPr>
              <w:t xml:space="preserve"> effectiveness of equipment usage, systems</w:t>
            </w:r>
            <w:r>
              <w:rPr>
                <w:rFonts w:ascii="Arial" w:hAnsi="Arial" w:cs="Arial"/>
                <w:sz w:val="20"/>
              </w:rPr>
              <w:t xml:space="preserve"> </w:t>
            </w:r>
            <w:r w:rsidRPr="00F74BAB">
              <w:rPr>
                <w:rFonts w:ascii="Arial" w:hAnsi="Arial" w:cs="Arial"/>
                <w:sz w:val="20"/>
              </w:rPr>
              <w:t>performance, customer service, supplies, system scheduling, processing, and maintenance.</w:t>
            </w:r>
          </w:p>
          <w:p w14:paraId="21C6DBB0" w14:textId="77777777" w:rsidR="00C30E11" w:rsidRDefault="00C30E11" w:rsidP="00C30E11">
            <w:pPr>
              <w:contextualSpacing/>
              <w:rPr>
                <w:rFonts w:ascii="Arial" w:hAnsi="Arial" w:cs="Arial"/>
                <w:sz w:val="20"/>
              </w:rPr>
            </w:pPr>
            <w:r w:rsidRPr="007D4769">
              <w:rPr>
                <w:rFonts w:ascii="Arial" w:hAnsi="Arial" w:cs="Arial"/>
                <w:sz w:val="20"/>
              </w:rPr>
              <w:t xml:space="preserve">- </w:t>
            </w:r>
            <w:r w:rsidRPr="001B40C9">
              <w:rPr>
                <w:rFonts w:ascii="Arial" w:hAnsi="Arial" w:cs="Arial"/>
                <w:sz w:val="20"/>
              </w:rPr>
              <w:t>Plan, program, and develop budget inputs to ensure resource availability for operational and training requirements.</w:t>
            </w:r>
          </w:p>
          <w:p w14:paraId="64E6BAEA" w14:textId="77777777" w:rsidR="00C30E11" w:rsidRPr="007D4769" w:rsidRDefault="00C30E11" w:rsidP="00C30E11">
            <w:pPr>
              <w:contextualSpacing/>
              <w:rPr>
                <w:rFonts w:ascii="Arial" w:hAnsi="Arial" w:cs="Arial"/>
                <w:sz w:val="20"/>
              </w:rPr>
            </w:pPr>
            <w:r>
              <w:rPr>
                <w:rFonts w:ascii="Arial" w:hAnsi="Arial" w:cs="Arial"/>
                <w:sz w:val="20"/>
              </w:rPr>
              <w:t xml:space="preserve">- </w:t>
            </w:r>
            <w:r w:rsidRPr="007D4769">
              <w:rPr>
                <w:rFonts w:ascii="Arial" w:hAnsi="Arial" w:cs="Arial"/>
                <w:sz w:val="20"/>
              </w:rPr>
              <w:t xml:space="preserve">Evaluate, oversee, and support enlisted professional military education, retention efforts, professional enhancement programs, </w:t>
            </w:r>
            <w:r>
              <w:rPr>
                <w:rFonts w:ascii="Arial" w:hAnsi="Arial" w:cs="Arial"/>
                <w:sz w:val="20"/>
              </w:rPr>
              <w:t xml:space="preserve">and </w:t>
            </w:r>
            <w:r w:rsidRPr="007D4769">
              <w:rPr>
                <w:rFonts w:ascii="Arial" w:hAnsi="Arial" w:cs="Arial"/>
                <w:sz w:val="20"/>
              </w:rPr>
              <w:t>off-base recruitment efforts.</w:t>
            </w:r>
          </w:p>
          <w:p w14:paraId="029D83E5" w14:textId="77777777" w:rsidR="00C30E11" w:rsidRPr="007D4769" w:rsidRDefault="00C30E11" w:rsidP="00C30E11">
            <w:pPr>
              <w:contextualSpacing/>
              <w:rPr>
                <w:rFonts w:ascii="Arial" w:hAnsi="Arial" w:cs="Arial"/>
                <w:sz w:val="20"/>
              </w:rPr>
            </w:pPr>
            <w:r w:rsidRPr="007D4769">
              <w:rPr>
                <w:rFonts w:ascii="Arial" w:hAnsi="Arial" w:cs="Arial"/>
                <w:sz w:val="20"/>
              </w:rPr>
              <w:t xml:space="preserve">- Advise the </w:t>
            </w:r>
            <w:r>
              <w:rPr>
                <w:rFonts w:ascii="Arial" w:hAnsi="Arial" w:cs="Arial"/>
                <w:sz w:val="20"/>
              </w:rPr>
              <w:t>squadron</w:t>
            </w:r>
            <w:r w:rsidRPr="007D4769">
              <w:rPr>
                <w:rFonts w:ascii="Arial" w:hAnsi="Arial" w:cs="Arial"/>
                <w:sz w:val="20"/>
              </w:rPr>
              <w:t xml:space="preserve"> commander on enlisted promotions and performance reports.</w:t>
            </w:r>
          </w:p>
          <w:p w14:paraId="6FD99658" w14:textId="77777777" w:rsidR="00C30E11" w:rsidRPr="007D4769" w:rsidRDefault="00C30E11" w:rsidP="00C30E11">
            <w:pPr>
              <w:contextualSpacing/>
              <w:rPr>
                <w:rFonts w:ascii="Arial" w:hAnsi="Arial" w:cs="Arial"/>
                <w:sz w:val="20"/>
              </w:rPr>
            </w:pPr>
            <w:r w:rsidRPr="007D4769">
              <w:rPr>
                <w:rFonts w:ascii="Arial" w:hAnsi="Arial" w:cs="Arial"/>
                <w:sz w:val="20"/>
              </w:rPr>
              <w:t>- Provide general supervision of the organization’s enlisted force.</w:t>
            </w:r>
          </w:p>
          <w:p w14:paraId="0969A9FB" w14:textId="77777777" w:rsidR="00C30E11" w:rsidRPr="007D4769" w:rsidRDefault="00C30E11" w:rsidP="00C30E11">
            <w:pPr>
              <w:contextualSpacing/>
              <w:rPr>
                <w:rFonts w:ascii="Arial" w:hAnsi="Arial" w:cs="Arial"/>
                <w:sz w:val="20"/>
              </w:rPr>
            </w:pPr>
            <w:r w:rsidRPr="007D4769">
              <w:rPr>
                <w:rFonts w:ascii="Arial" w:hAnsi="Arial" w:cs="Arial"/>
                <w:sz w:val="20"/>
              </w:rPr>
              <w:t>- Understand AF doctrine and core leadership competencies and communicate these to the force.</w:t>
            </w:r>
          </w:p>
          <w:p w14:paraId="35AABDE7" w14:textId="77777777" w:rsidR="00C30E11" w:rsidRPr="007D4769" w:rsidRDefault="00C30E11" w:rsidP="00C30E11">
            <w:pPr>
              <w:contextualSpacing/>
              <w:rPr>
                <w:rFonts w:ascii="Arial" w:hAnsi="Arial" w:cs="Arial"/>
                <w:sz w:val="20"/>
              </w:rPr>
            </w:pPr>
            <w:r>
              <w:rPr>
                <w:rFonts w:ascii="Arial" w:hAnsi="Arial" w:cs="Arial"/>
                <w:sz w:val="20"/>
              </w:rPr>
              <w:t xml:space="preserve">- </w:t>
            </w:r>
            <w:r w:rsidRPr="007D4769">
              <w:rPr>
                <w:rFonts w:ascii="Arial" w:hAnsi="Arial" w:cs="Arial"/>
                <w:sz w:val="20"/>
              </w:rPr>
              <w:t>Maintain a robust quarterly and annual recognition program.</w:t>
            </w:r>
          </w:p>
          <w:p w14:paraId="3953738A" w14:textId="5F0B85BA" w:rsidR="00C30E11" w:rsidRPr="007D4769" w:rsidRDefault="00C30E11" w:rsidP="00C30E11">
            <w:pPr>
              <w:contextualSpacing/>
              <w:rPr>
                <w:rFonts w:ascii="Arial" w:hAnsi="Arial" w:cs="Arial"/>
                <w:sz w:val="20"/>
              </w:rPr>
            </w:pPr>
            <w:r w:rsidRPr="007D4769">
              <w:rPr>
                <w:rFonts w:ascii="Arial" w:hAnsi="Arial" w:cs="Arial"/>
                <w:sz w:val="20"/>
              </w:rPr>
              <w:t>- Perform other duties as required and directed by their commander</w:t>
            </w:r>
            <w:r w:rsidR="002A3C9C">
              <w:rPr>
                <w:rFonts w:ascii="Arial" w:hAnsi="Arial" w:cs="Arial"/>
                <w:sz w:val="20"/>
              </w:rPr>
              <w:t>.</w:t>
            </w:r>
          </w:p>
        </w:tc>
      </w:tr>
    </w:tbl>
    <w:p w14:paraId="7694C44E" w14:textId="77777777" w:rsidR="00F67E3B" w:rsidRPr="007D4769" w:rsidRDefault="00F67E3B" w:rsidP="00F67E3B">
      <w:pPr>
        <w:rPr>
          <w:rFonts w:ascii="Arial" w:hAnsi="Arial" w:cs="Arial"/>
        </w:rPr>
      </w:pPr>
    </w:p>
    <w:tbl>
      <w:tblPr>
        <w:tblpPr w:leftFromText="180" w:rightFromText="180" w:vertAnchor="text" w:horzAnchor="margin" w:tblpX="-23" w:tblpY="3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C30E11" w:rsidRPr="007D4769" w14:paraId="74BE5902" w14:textId="77777777" w:rsidTr="0017058F">
        <w:trPr>
          <w:trHeight w:val="1717"/>
        </w:trPr>
        <w:tc>
          <w:tcPr>
            <w:tcW w:w="10980" w:type="dxa"/>
            <w:tcBorders>
              <w:top w:val="single" w:sz="18" w:space="0" w:color="auto"/>
              <w:left w:val="single" w:sz="18" w:space="0" w:color="auto"/>
              <w:bottom w:val="single" w:sz="18" w:space="0" w:color="auto"/>
              <w:right w:val="single" w:sz="18" w:space="0" w:color="auto"/>
            </w:tcBorders>
          </w:tcPr>
          <w:p w14:paraId="1E2F58C5" w14:textId="77777777" w:rsidR="00C30E11" w:rsidRPr="007D4769" w:rsidRDefault="00C30E11" w:rsidP="0017058F">
            <w:pPr>
              <w:jc w:val="both"/>
              <w:rPr>
                <w:rFonts w:ascii="Arial" w:hAnsi="Arial" w:cs="Arial"/>
                <w:b/>
              </w:rPr>
            </w:pPr>
          </w:p>
          <w:p w14:paraId="196D3072" w14:textId="77777777" w:rsidR="00C30E11" w:rsidRPr="007D4769" w:rsidRDefault="00C30E11" w:rsidP="0017058F">
            <w:pPr>
              <w:jc w:val="center"/>
              <w:rPr>
                <w:rFonts w:ascii="Arial" w:hAnsi="Arial" w:cs="Arial"/>
                <w:snapToGrid w:val="0"/>
                <w:color w:val="000000"/>
                <w:sz w:val="20"/>
              </w:rPr>
            </w:pPr>
            <w:r w:rsidRPr="007D4769">
              <w:rPr>
                <w:rFonts w:ascii="Arial" w:hAnsi="Arial" w:cs="Arial"/>
                <w:b/>
              </w:rPr>
              <w:t>SPECIALTY SUMMARY</w:t>
            </w:r>
          </w:p>
          <w:p w14:paraId="0CE845B5" w14:textId="77777777" w:rsidR="00C30E11" w:rsidRDefault="00C30E11" w:rsidP="0017058F">
            <w:pPr>
              <w:jc w:val="center"/>
              <w:rPr>
                <w:rFonts w:ascii="Arial" w:hAnsi="Arial" w:cs="Arial"/>
                <w:snapToGrid w:val="0"/>
                <w:color w:val="000000"/>
                <w:sz w:val="20"/>
              </w:rPr>
            </w:pPr>
            <w:proofErr w:type="gramStart"/>
            <w:r w:rsidRPr="007D4769">
              <w:rPr>
                <w:rFonts w:ascii="Arial" w:hAnsi="Arial" w:cs="Arial"/>
                <w:snapToGrid w:val="0"/>
                <w:color w:val="000000"/>
                <w:sz w:val="20"/>
              </w:rPr>
              <w:t>( As</w:t>
            </w:r>
            <w:proofErr w:type="gramEnd"/>
            <w:r w:rsidRPr="007D4769">
              <w:rPr>
                <w:rFonts w:ascii="Arial" w:hAnsi="Arial" w:cs="Arial"/>
                <w:snapToGrid w:val="0"/>
                <w:color w:val="000000"/>
                <w:sz w:val="20"/>
              </w:rPr>
              <w:t xml:space="preserve"> outlined in </w:t>
            </w:r>
            <w:r>
              <w:rPr>
                <w:rFonts w:ascii="Arial" w:hAnsi="Arial" w:cs="Arial"/>
                <w:snapToGrid w:val="0"/>
                <w:color w:val="000000"/>
                <w:sz w:val="20"/>
              </w:rPr>
              <w:t>AFECD dated 31 Oct 2021</w:t>
            </w:r>
            <w:r w:rsidRPr="007D4769">
              <w:rPr>
                <w:rFonts w:ascii="Arial" w:hAnsi="Arial" w:cs="Arial"/>
                <w:snapToGrid w:val="0"/>
                <w:color w:val="000000"/>
                <w:sz w:val="20"/>
              </w:rPr>
              <w:t xml:space="preserve"> )</w:t>
            </w:r>
          </w:p>
          <w:p w14:paraId="45C6DE63" w14:textId="77777777" w:rsidR="00C30E11" w:rsidRDefault="00C30E11" w:rsidP="0017058F">
            <w:pPr>
              <w:jc w:val="center"/>
              <w:rPr>
                <w:rFonts w:ascii="Arial" w:hAnsi="Arial" w:cs="Arial"/>
                <w:snapToGrid w:val="0"/>
                <w:color w:val="000000"/>
                <w:sz w:val="20"/>
              </w:rPr>
            </w:pPr>
          </w:p>
          <w:p w14:paraId="794E4731" w14:textId="77777777" w:rsidR="00C30E11" w:rsidRDefault="00C30E11" w:rsidP="0017058F">
            <w:pPr>
              <w:rPr>
                <w:rFonts w:ascii="Arial" w:hAnsi="Arial" w:cs="Arial"/>
                <w:snapToGrid w:val="0"/>
                <w:color w:val="000000"/>
                <w:sz w:val="20"/>
              </w:rPr>
            </w:pPr>
            <w:r w:rsidRPr="004D1F0E">
              <w:rPr>
                <w:rFonts w:ascii="Arial" w:hAnsi="Arial" w:cs="Arial"/>
                <w:snapToGrid w:val="0"/>
                <w:color w:val="000000"/>
                <w:sz w:val="20"/>
              </w:rPr>
              <w:t>Manages and preforms defensive cyber operations and cyber support functions (DoDIN operations) in</w:t>
            </w:r>
            <w:r>
              <w:rPr>
                <w:rFonts w:ascii="Arial" w:hAnsi="Arial" w:cs="Arial"/>
                <w:snapToGrid w:val="0"/>
                <w:color w:val="000000"/>
                <w:sz w:val="20"/>
              </w:rPr>
              <w:t xml:space="preserve"> </w:t>
            </w:r>
            <w:r w:rsidRPr="004D1F0E">
              <w:rPr>
                <w:rFonts w:ascii="Arial" w:hAnsi="Arial" w:cs="Arial"/>
                <w:snapToGrid w:val="0"/>
                <w:color w:val="000000"/>
                <w:sz w:val="20"/>
              </w:rPr>
              <w:t>garrison and at</w:t>
            </w:r>
            <w:r>
              <w:rPr>
                <w:rFonts w:ascii="Arial" w:hAnsi="Arial" w:cs="Arial"/>
                <w:snapToGrid w:val="0"/>
                <w:color w:val="000000"/>
                <w:sz w:val="20"/>
              </w:rPr>
              <w:t xml:space="preserve"> </w:t>
            </w:r>
            <w:r w:rsidRPr="004D1F0E">
              <w:rPr>
                <w:rFonts w:ascii="Arial" w:hAnsi="Arial" w:cs="Arial"/>
                <w:snapToGrid w:val="0"/>
                <w:color w:val="000000"/>
                <w:sz w:val="20"/>
              </w:rPr>
              <w:t>deployed locations. Surveys, secures, protects, defends, preserves, designs, builds, operates, and extends data, networks,</w:t>
            </w:r>
            <w:r>
              <w:rPr>
                <w:rFonts w:ascii="Arial" w:hAnsi="Arial" w:cs="Arial"/>
                <w:snapToGrid w:val="0"/>
                <w:color w:val="000000"/>
                <w:sz w:val="20"/>
              </w:rPr>
              <w:t xml:space="preserve"> </w:t>
            </w:r>
            <w:r w:rsidRPr="004D1F0E">
              <w:rPr>
                <w:rFonts w:ascii="Arial" w:hAnsi="Arial" w:cs="Arial"/>
                <w:snapToGrid w:val="0"/>
                <w:color w:val="000000"/>
                <w:sz w:val="20"/>
              </w:rPr>
              <w:t>net-centric capabilities, and other designated systems. This Air Force Specialty Code description</w:t>
            </w:r>
            <w:r>
              <w:rPr>
                <w:rFonts w:ascii="Arial" w:hAnsi="Arial" w:cs="Arial"/>
                <w:snapToGrid w:val="0"/>
                <w:color w:val="000000"/>
                <w:sz w:val="20"/>
              </w:rPr>
              <w:t xml:space="preserve"> </w:t>
            </w:r>
            <w:r w:rsidRPr="004D1F0E">
              <w:rPr>
                <w:rFonts w:ascii="Arial" w:hAnsi="Arial" w:cs="Arial"/>
                <w:snapToGrid w:val="0"/>
                <w:color w:val="000000"/>
                <w:sz w:val="20"/>
              </w:rPr>
              <w:t>incorporates the use of DoD Cyber</w:t>
            </w:r>
            <w:r>
              <w:rPr>
                <w:rFonts w:ascii="Arial" w:hAnsi="Arial" w:cs="Arial"/>
                <w:snapToGrid w:val="0"/>
                <w:color w:val="000000"/>
                <w:sz w:val="20"/>
              </w:rPr>
              <w:t xml:space="preserve"> </w:t>
            </w:r>
            <w:r w:rsidRPr="004D1F0E">
              <w:rPr>
                <w:rFonts w:ascii="Arial" w:hAnsi="Arial" w:cs="Arial"/>
                <w:snapToGrid w:val="0"/>
                <w:color w:val="000000"/>
                <w:sz w:val="20"/>
              </w:rPr>
              <w:t>Workforce Framework (DCWF) Codes to tie this specialty description to the framework. The DCWF was developed by the National</w:t>
            </w:r>
            <w:r>
              <w:rPr>
                <w:rFonts w:ascii="Arial" w:hAnsi="Arial" w:cs="Arial"/>
                <w:snapToGrid w:val="0"/>
                <w:color w:val="000000"/>
                <w:sz w:val="20"/>
              </w:rPr>
              <w:t xml:space="preserve"> </w:t>
            </w:r>
            <w:r w:rsidRPr="004D1F0E">
              <w:rPr>
                <w:rFonts w:ascii="Arial" w:hAnsi="Arial" w:cs="Arial"/>
                <w:snapToGrid w:val="0"/>
                <w:color w:val="000000"/>
                <w:sz w:val="20"/>
              </w:rPr>
              <w:t>Institute of Standards and Technology (NIST) and the DoD to establish a</w:t>
            </w:r>
            <w:r>
              <w:rPr>
                <w:rFonts w:ascii="Arial" w:hAnsi="Arial" w:cs="Arial"/>
                <w:snapToGrid w:val="0"/>
                <w:color w:val="000000"/>
                <w:sz w:val="20"/>
              </w:rPr>
              <w:t xml:space="preserve"> </w:t>
            </w:r>
            <w:r w:rsidRPr="004D1F0E">
              <w:rPr>
                <w:rFonts w:ascii="Arial" w:hAnsi="Arial" w:cs="Arial"/>
                <w:snapToGrid w:val="0"/>
                <w:color w:val="000000"/>
                <w:sz w:val="20"/>
              </w:rPr>
              <w:t>common lexicon and model for all cyber work. The DCWF will</w:t>
            </w:r>
            <w:r>
              <w:rPr>
                <w:rFonts w:ascii="Arial" w:hAnsi="Arial" w:cs="Arial"/>
                <w:snapToGrid w:val="0"/>
                <w:color w:val="000000"/>
                <w:sz w:val="20"/>
              </w:rPr>
              <w:t xml:space="preserve"> </w:t>
            </w:r>
            <w:r w:rsidRPr="004D1F0E">
              <w:rPr>
                <w:rFonts w:ascii="Arial" w:hAnsi="Arial" w:cs="Arial"/>
                <w:snapToGrid w:val="0"/>
                <w:color w:val="000000"/>
                <w:sz w:val="20"/>
              </w:rPr>
              <w:t>universalize training and education between academia,</w:t>
            </w:r>
            <w:r>
              <w:rPr>
                <w:rFonts w:ascii="Arial" w:hAnsi="Arial" w:cs="Arial"/>
                <w:snapToGrid w:val="0"/>
                <w:color w:val="000000"/>
                <w:sz w:val="20"/>
              </w:rPr>
              <w:t xml:space="preserve"> </w:t>
            </w:r>
            <w:r w:rsidRPr="004D1F0E">
              <w:rPr>
                <w:rFonts w:ascii="Arial" w:hAnsi="Arial" w:cs="Arial"/>
                <w:snapToGrid w:val="0"/>
                <w:color w:val="000000"/>
                <w:sz w:val="20"/>
              </w:rPr>
              <w:t>industry, and military. It will also enable talent management by ensuring the right</w:t>
            </w:r>
            <w:r>
              <w:rPr>
                <w:rFonts w:ascii="Arial" w:hAnsi="Arial" w:cs="Arial"/>
                <w:snapToGrid w:val="0"/>
                <w:color w:val="000000"/>
                <w:sz w:val="20"/>
              </w:rPr>
              <w:t xml:space="preserve"> </w:t>
            </w:r>
            <w:r w:rsidRPr="004D1F0E">
              <w:rPr>
                <w:rFonts w:ascii="Arial" w:hAnsi="Arial" w:cs="Arial"/>
                <w:snapToGrid w:val="0"/>
                <w:color w:val="000000"/>
                <w:sz w:val="20"/>
              </w:rPr>
              <w:t>Airmen, for the right assignment, at the right time.</w:t>
            </w:r>
          </w:p>
          <w:p w14:paraId="4B0E0ABA" w14:textId="77777777" w:rsidR="00C30E11" w:rsidRPr="007D4769" w:rsidRDefault="00C30E11" w:rsidP="0017058F">
            <w:pPr>
              <w:rPr>
                <w:rFonts w:ascii="Arial" w:hAnsi="Arial" w:cs="Arial"/>
                <w:snapToGrid w:val="0"/>
                <w:color w:val="000000"/>
                <w:sz w:val="20"/>
              </w:rPr>
            </w:pPr>
          </w:p>
        </w:tc>
      </w:tr>
      <w:tr w:rsidR="00C30E11" w:rsidRPr="007D4769" w14:paraId="130DD678" w14:textId="77777777" w:rsidTr="0017058F">
        <w:trPr>
          <w:trHeight w:val="2674"/>
        </w:trPr>
        <w:tc>
          <w:tcPr>
            <w:tcW w:w="10980" w:type="dxa"/>
            <w:tcBorders>
              <w:top w:val="single" w:sz="18" w:space="0" w:color="auto"/>
              <w:left w:val="single" w:sz="18" w:space="0" w:color="auto"/>
              <w:bottom w:val="single" w:sz="18" w:space="0" w:color="auto"/>
              <w:right w:val="single" w:sz="18" w:space="0" w:color="auto"/>
            </w:tcBorders>
          </w:tcPr>
          <w:p w14:paraId="4569A0F4" w14:textId="77777777" w:rsidR="00C30E11" w:rsidRPr="00F3194A" w:rsidRDefault="00C30E11" w:rsidP="0017058F">
            <w:pPr>
              <w:jc w:val="both"/>
              <w:rPr>
                <w:rFonts w:ascii="Arial" w:hAnsi="Arial" w:cs="Arial"/>
                <w:b/>
                <w:szCs w:val="24"/>
              </w:rPr>
            </w:pPr>
            <w:r w:rsidRPr="00F3194A">
              <w:rPr>
                <w:rFonts w:ascii="Arial" w:hAnsi="Arial" w:cs="Arial"/>
                <w:b/>
                <w:szCs w:val="24"/>
              </w:rPr>
              <w:t>MANDATORY REQUIREMENTS</w:t>
            </w:r>
            <w:r>
              <w:rPr>
                <w:rFonts w:ascii="Arial" w:hAnsi="Arial" w:cs="Arial"/>
                <w:b/>
                <w:szCs w:val="24"/>
              </w:rPr>
              <w:t>:</w:t>
            </w:r>
          </w:p>
          <w:p w14:paraId="00509AF8" w14:textId="77777777" w:rsidR="00C30E11" w:rsidRDefault="00C30E11" w:rsidP="0017058F">
            <w:pPr>
              <w:rPr>
                <w:rFonts w:ascii="Arial" w:hAnsi="Arial" w:cs="Arial"/>
                <w:sz w:val="20"/>
              </w:rPr>
            </w:pPr>
            <w:r w:rsidRPr="00F3194A">
              <w:rPr>
                <w:rFonts w:ascii="Arial" w:hAnsi="Arial" w:cs="Arial"/>
                <w:sz w:val="20"/>
              </w:rPr>
              <w:t xml:space="preserve">- </w:t>
            </w:r>
            <w:r>
              <w:rPr>
                <w:rFonts w:ascii="Arial" w:hAnsi="Arial" w:cs="Arial"/>
                <w:sz w:val="20"/>
              </w:rPr>
              <w:t>Chief Enlisted Managers</w:t>
            </w:r>
            <w:r w:rsidRPr="00F3194A">
              <w:rPr>
                <w:rFonts w:ascii="Arial" w:hAnsi="Arial" w:cs="Arial"/>
                <w:sz w:val="20"/>
              </w:rPr>
              <w:t xml:space="preserve"> should be experienced and well broadened. Tenure for </w:t>
            </w:r>
            <w:r>
              <w:rPr>
                <w:rFonts w:ascii="Arial" w:hAnsi="Arial" w:cs="Arial"/>
                <w:sz w:val="20"/>
              </w:rPr>
              <w:t>a 1D700</w:t>
            </w:r>
            <w:r w:rsidRPr="00F3194A">
              <w:rPr>
                <w:rFonts w:ascii="Arial" w:hAnsi="Arial" w:cs="Arial"/>
                <w:sz w:val="20"/>
              </w:rPr>
              <w:t xml:space="preserve"> should be a minimum of two years and a maximum of six </w:t>
            </w:r>
            <w:r>
              <w:rPr>
                <w:rFonts w:ascii="Arial" w:hAnsi="Arial" w:cs="Arial"/>
                <w:sz w:val="20"/>
              </w:rPr>
              <w:t>years.</w:t>
            </w:r>
          </w:p>
          <w:p w14:paraId="2F55C5E8" w14:textId="77777777" w:rsidR="00C30E11" w:rsidRPr="00F3194A" w:rsidRDefault="00C30E11" w:rsidP="0017058F">
            <w:pPr>
              <w:rPr>
                <w:rFonts w:ascii="Arial" w:hAnsi="Arial" w:cs="Arial"/>
                <w:sz w:val="20"/>
              </w:rPr>
            </w:pPr>
            <w:r>
              <w:rPr>
                <w:rFonts w:ascii="Arial" w:hAnsi="Arial" w:cs="Arial"/>
                <w:sz w:val="20"/>
              </w:rPr>
              <w:t xml:space="preserve">- </w:t>
            </w:r>
            <w:r w:rsidRPr="00F3194A">
              <w:rPr>
                <w:rFonts w:ascii="Arial" w:hAnsi="Arial" w:cs="Arial"/>
                <w:sz w:val="20"/>
              </w:rPr>
              <w:t xml:space="preserve">Tenure up to six years is at the discretion of the </w:t>
            </w:r>
            <w:r>
              <w:rPr>
                <w:rFonts w:ascii="Arial" w:hAnsi="Arial" w:cs="Arial"/>
                <w:sz w:val="20"/>
              </w:rPr>
              <w:t>squadron</w:t>
            </w:r>
            <w:r w:rsidRPr="00F3194A">
              <w:rPr>
                <w:rFonts w:ascii="Arial" w:hAnsi="Arial" w:cs="Arial"/>
                <w:sz w:val="20"/>
              </w:rPr>
              <w:t xml:space="preserve"> commander.</w:t>
            </w:r>
          </w:p>
          <w:p w14:paraId="08961666" w14:textId="77777777" w:rsidR="00C30E11" w:rsidRPr="00F3194A" w:rsidRDefault="00C30E11" w:rsidP="0017058F">
            <w:pPr>
              <w:rPr>
                <w:rFonts w:ascii="Arial" w:hAnsi="Arial" w:cs="Arial"/>
                <w:sz w:val="20"/>
              </w:rPr>
            </w:pPr>
            <w:r w:rsidRPr="00F3194A">
              <w:rPr>
                <w:rFonts w:ascii="Arial" w:hAnsi="Arial" w:cs="Arial"/>
                <w:sz w:val="20"/>
              </w:rPr>
              <w:t xml:space="preserve">- All candidates must possess an </w:t>
            </w:r>
            <w:proofErr w:type="gramStart"/>
            <w:r w:rsidRPr="00F3194A">
              <w:rPr>
                <w:rFonts w:ascii="Arial" w:hAnsi="Arial" w:cs="Arial"/>
                <w:sz w:val="20"/>
              </w:rPr>
              <w:t>associate’s</w:t>
            </w:r>
            <w:proofErr w:type="gramEnd"/>
            <w:r w:rsidRPr="00F3194A">
              <w:rPr>
                <w:rFonts w:ascii="Arial" w:hAnsi="Arial" w:cs="Arial"/>
                <w:sz w:val="20"/>
              </w:rPr>
              <w:t xml:space="preserve"> degree or higher from a nationally or regionally accredited academic institution</w:t>
            </w:r>
            <w:r>
              <w:rPr>
                <w:rFonts w:ascii="Arial" w:hAnsi="Arial" w:cs="Arial"/>
                <w:sz w:val="20"/>
              </w:rPr>
              <w:t xml:space="preserve"> and have prior 1D77X/X experience or prior Engineering Installation experience.</w:t>
            </w:r>
          </w:p>
          <w:p w14:paraId="00E60300" w14:textId="77777777" w:rsidR="00C30E11" w:rsidRPr="00F3194A" w:rsidRDefault="00C30E11" w:rsidP="0017058F">
            <w:pPr>
              <w:rPr>
                <w:rFonts w:ascii="Arial" w:hAnsi="Arial" w:cs="Arial"/>
                <w:sz w:val="20"/>
              </w:rPr>
            </w:pPr>
            <w:r w:rsidRPr="00F3194A">
              <w:rPr>
                <w:rFonts w:ascii="Arial" w:hAnsi="Arial" w:cs="Arial"/>
                <w:sz w:val="20"/>
              </w:rPr>
              <w:t xml:space="preserve">- Senior Master Sergeants </w:t>
            </w:r>
            <w:r>
              <w:rPr>
                <w:rFonts w:ascii="Arial" w:hAnsi="Arial" w:cs="Arial"/>
                <w:sz w:val="20"/>
              </w:rPr>
              <w:t>must</w:t>
            </w:r>
            <w:r w:rsidRPr="00F3194A">
              <w:rPr>
                <w:rFonts w:ascii="Arial" w:hAnsi="Arial" w:cs="Arial"/>
                <w:sz w:val="20"/>
              </w:rPr>
              <w:t xml:space="preserve"> be </w:t>
            </w:r>
            <w:r>
              <w:rPr>
                <w:rFonts w:ascii="Arial" w:hAnsi="Arial" w:cs="Arial"/>
                <w:sz w:val="20"/>
              </w:rPr>
              <w:t>promotion-eligible at the time of application.</w:t>
            </w:r>
          </w:p>
        </w:tc>
      </w:tr>
      <w:tr w:rsidR="00C30E11" w:rsidRPr="007D4769" w14:paraId="34E8782C" w14:textId="77777777" w:rsidTr="0017058F">
        <w:trPr>
          <w:trHeight w:val="2658"/>
        </w:trPr>
        <w:tc>
          <w:tcPr>
            <w:tcW w:w="10980" w:type="dxa"/>
            <w:tcBorders>
              <w:top w:val="single" w:sz="18" w:space="0" w:color="auto"/>
              <w:left w:val="single" w:sz="18" w:space="0" w:color="auto"/>
              <w:bottom w:val="single" w:sz="18" w:space="0" w:color="auto"/>
              <w:right w:val="single" w:sz="18" w:space="0" w:color="auto"/>
            </w:tcBorders>
          </w:tcPr>
          <w:p w14:paraId="14E9674E" w14:textId="77777777" w:rsidR="00C30E11" w:rsidRPr="00F3194A" w:rsidRDefault="00C30E11" w:rsidP="0017058F">
            <w:pPr>
              <w:rPr>
                <w:rFonts w:ascii="Arial" w:hAnsi="Arial" w:cs="Arial"/>
                <w:b/>
                <w:snapToGrid w:val="0"/>
                <w:color w:val="000000"/>
                <w:szCs w:val="24"/>
              </w:rPr>
            </w:pPr>
            <w:r w:rsidRPr="00F3194A">
              <w:rPr>
                <w:rFonts w:ascii="Arial" w:hAnsi="Arial" w:cs="Arial"/>
                <w:b/>
                <w:snapToGrid w:val="0"/>
                <w:color w:val="000000"/>
                <w:szCs w:val="24"/>
              </w:rPr>
              <w:t>INTERVIEW</w:t>
            </w:r>
          </w:p>
          <w:p w14:paraId="592CD2AB" w14:textId="77777777" w:rsidR="00C30E11" w:rsidRPr="00F3194A" w:rsidRDefault="00C30E11" w:rsidP="0017058F">
            <w:pPr>
              <w:rPr>
                <w:rFonts w:ascii="Arial" w:hAnsi="Arial" w:cs="Arial"/>
                <w:snapToGrid w:val="0"/>
                <w:color w:val="000000"/>
                <w:sz w:val="20"/>
              </w:rPr>
            </w:pPr>
            <w:r w:rsidRPr="00F3194A">
              <w:rPr>
                <w:rFonts w:ascii="Arial" w:hAnsi="Arial" w:cs="Arial"/>
                <w:b/>
                <w:snapToGrid w:val="0"/>
                <w:color w:val="000000"/>
                <w:sz w:val="20"/>
              </w:rPr>
              <w:t xml:space="preserve">- </w:t>
            </w:r>
            <w:r w:rsidRPr="00F3194A">
              <w:rPr>
                <w:rFonts w:ascii="Arial" w:hAnsi="Arial" w:cs="Arial"/>
                <w:sz w:val="20"/>
              </w:rPr>
              <w:t>Applicants will be informed in writing or telephonically of date and time to appear</w:t>
            </w:r>
          </w:p>
          <w:p w14:paraId="279ADC93" w14:textId="2209A48A" w:rsidR="00C30E11" w:rsidRPr="00F3194A" w:rsidRDefault="00C30E11" w:rsidP="0017058F">
            <w:pPr>
              <w:pStyle w:val="BodyText"/>
              <w:rPr>
                <w:rFonts w:cs="Arial"/>
              </w:rPr>
            </w:pPr>
            <w:r w:rsidRPr="00F3194A">
              <w:rPr>
                <w:rFonts w:cs="Arial"/>
              </w:rPr>
              <w:t xml:space="preserve">- Selecting Official is </w:t>
            </w:r>
            <w:r w:rsidR="00EB1238">
              <w:rPr>
                <w:rFonts w:cs="Arial"/>
                <w:b/>
                <w:bCs/>
              </w:rPr>
              <w:t xml:space="preserve">Lt </w:t>
            </w:r>
            <w:r>
              <w:rPr>
                <w:rFonts w:cs="Arial"/>
                <w:b/>
              </w:rPr>
              <w:t xml:space="preserve">Col </w:t>
            </w:r>
            <w:r w:rsidR="00EB1238">
              <w:rPr>
                <w:rFonts w:cs="Arial"/>
                <w:b/>
              </w:rPr>
              <w:t xml:space="preserve">Francis </w:t>
            </w:r>
            <w:proofErr w:type="spellStart"/>
            <w:r w:rsidR="00EB1238">
              <w:rPr>
                <w:rFonts w:cs="Arial"/>
                <w:b/>
              </w:rPr>
              <w:t>Farrelly</w:t>
            </w:r>
            <w:proofErr w:type="spellEnd"/>
            <w:r w:rsidRPr="00F3194A">
              <w:rPr>
                <w:rFonts w:cs="Arial"/>
                <w:b/>
              </w:rPr>
              <w:t xml:space="preserve">, </w:t>
            </w:r>
            <w:r w:rsidR="00EB1238">
              <w:rPr>
                <w:rFonts w:cs="Arial"/>
                <w:b/>
              </w:rPr>
              <w:t>213</w:t>
            </w:r>
            <w:r w:rsidRPr="00F3194A">
              <w:rPr>
                <w:rFonts w:cs="Arial"/>
                <w:b/>
              </w:rPr>
              <w:t xml:space="preserve"> </w:t>
            </w:r>
            <w:r w:rsidR="00EB1238">
              <w:rPr>
                <w:rFonts w:cs="Arial"/>
                <w:b/>
              </w:rPr>
              <w:t>EIS</w:t>
            </w:r>
            <w:r>
              <w:rPr>
                <w:rFonts w:cs="Arial"/>
                <w:b/>
              </w:rPr>
              <w:t>/CC</w:t>
            </w:r>
          </w:p>
          <w:p w14:paraId="7B0CCB84" w14:textId="77777777" w:rsidR="00C30E11" w:rsidRPr="00F3194A" w:rsidRDefault="00C30E11" w:rsidP="0017058F">
            <w:pPr>
              <w:rPr>
                <w:rFonts w:ascii="Arial" w:hAnsi="Arial" w:cs="Arial"/>
                <w:bCs/>
                <w:snapToGrid w:val="0"/>
                <w:color w:val="000000"/>
                <w:sz w:val="20"/>
              </w:rPr>
            </w:pPr>
          </w:p>
        </w:tc>
      </w:tr>
      <w:tr w:rsidR="00C30E11" w:rsidRPr="007D4769" w14:paraId="6BFC13FA" w14:textId="77777777" w:rsidTr="0017058F">
        <w:trPr>
          <w:trHeight w:val="2835"/>
        </w:trPr>
        <w:tc>
          <w:tcPr>
            <w:tcW w:w="10980" w:type="dxa"/>
            <w:tcBorders>
              <w:top w:val="single" w:sz="18" w:space="0" w:color="auto"/>
              <w:left w:val="single" w:sz="18" w:space="0" w:color="auto"/>
              <w:bottom w:val="single" w:sz="18" w:space="0" w:color="auto"/>
              <w:right w:val="single" w:sz="18" w:space="0" w:color="auto"/>
            </w:tcBorders>
          </w:tcPr>
          <w:p w14:paraId="5556F524" w14:textId="77777777" w:rsidR="00C30E11" w:rsidRPr="007D4769" w:rsidRDefault="00C30E11" w:rsidP="0017058F">
            <w:pPr>
              <w:jc w:val="both"/>
              <w:rPr>
                <w:rFonts w:ascii="Arial" w:hAnsi="Arial" w:cs="Arial"/>
                <w:b/>
                <w:snapToGrid w:val="0"/>
                <w:color w:val="000000"/>
              </w:rPr>
            </w:pPr>
            <w:r w:rsidRPr="007D4769">
              <w:rPr>
                <w:rFonts w:ascii="Arial" w:hAnsi="Arial" w:cs="Arial"/>
                <w:b/>
                <w:snapToGrid w:val="0"/>
                <w:color w:val="000000"/>
              </w:rPr>
              <w:t>APPLICATION PROCEDURES</w:t>
            </w:r>
          </w:p>
          <w:p w14:paraId="04075906" w14:textId="77777777" w:rsidR="00C30E11" w:rsidRPr="007D4769" w:rsidRDefault="00C30E11" w:rsidP="0017058F">
            <w:pPr>
              <w:jc w:val="both"/>
              <w:rPr>
                <w:rFonts w:ascii="Arial" w:hAnsi="Arial" w:cs="Arial"/>
                <w:snapToGrid w:val="0"/>
                <w:color w:val="000000"/>
                <w:sz w:val="20"/>
              </w:rPr>
            </w:pPr>
            <w:r w:rsidRPr="007D4769">
              <w:rPr>
                <w:rFonts w:ascii="Arial" w:hAnsi="Arial" w:cs="Arial"/>
                <w:snapToGrid w:val="0"/>
                <w:color w:val="000000"/>
                <w:sz w:val="20"/>
              </w:rPr>
              <w:t xml:space="preserve">Applicants will prepare and forward a resume, cover letter, full VMPF records review rip, complete fitness report, </w:t>
            </w:r>
            <w:r>
              <w:rPr>
                <w:rFonts w:ascii="Arial" w:hAnsi="Arial" w:cs="Arial"/>
                <w:snapToGrid w:val="0"/>
                <w:color w:val="000000"/>
                <w:sz w:val="20"/>
              </w:rPr>
              <w:t xml:space="preserve">last three EPRs, </w:t>
            </w:r>
            <w:r w:rsidRPr="007D4769">
              <w:rPr>
                <w:rFonts w:ascii="Arial" w:hAnsi="Arial" w:cs="Arial"/>
                <w:snapToGrid w:val="0"/>
                <w:color w:val="000000"/>
                <w:sz w:val="20"/>
              </w:rPr>
              <w:t>and any other documentation to facilitate the selection process.</w:t>
            </w:r>
          </w:p>
          <w:p w14:paraId="28EEE0B8" w14:textId="77777777" w:rsidR="00C30E11" w:rsidRPr="007D4769" w:rsidRDefault="00C30E11" w:rsidP="0017058F">
            <w:pPr>
              <w:rPr>
                <w:rFonts w:ascii="Arial" w:hAnsi="Arial" w:cs="Arial"/>
                <w:b/>
                <w:bCs/>
                <w:snapToGrid w:val="0"/>
                <w:color w:val="000000"/>
                <w:sz w:val="20"/>
                <w:u w:val="single"/>
              </w:rPr>
            </w:pPr>
          </w:p>
          <w:p w14:paraId="6F2FCCC1" w14:textId="77777777" w:rsidR="00C30E11" w:rsidRPr="007D4769" w:rsidRDefault="00C30E11" w:rsidP="0017058F">
            <w:pPr>
              <w:rPr>
                <w:rFonts w:ascii="Arial" w:hAnsi="Arial" w:cs="Arial"/>
                <w:b/>
                <w:snapToGrid w:val="0"/>
                <w:color w:val="000000"/>
                <w:sz w:val="20"/>
                <w:u w:val="single"/>
              </w:rPr>
            </w:pPr>
            <w:r w:rsidRPr="007D4769">
              <w:rPr>
                <w:rFonts w:ascii="Arial" w:hAnsi="Arial" w:cs="Arial"/>
                <w:b/>
                <w:bCs/>
                <w:snapToGrid w:val="0"/>
                <w:color w:val="000000"/>
                <w:sz w:val="20"/>
                <w:u w:val="single"/>
              </w:rPr>
              <w:t>Application must be received</w:t>
            </w:r>
            <w:r w:rsidRPr="007D4769">
              <w:rPr>
                <w:rFonts w:ascii="Arial" w:hAnsi="Arial" w:cs="Arial"/>
                <w:snapToGrid w:val="0"/>
                <w:color w:val="000000"/>
                <w:sz w:val="20"/>
                <w:u w:val="single"/>
              </w:rPr>
              <w:t xml:space="preserve"> </w:t>
            </w:r>
            <w:r w:rsidRPr="007D4769">
              <w:rPr>
                <w:rFonts w:ascii="Arial" w:hAnsi="Arial" w:cs="Arial"/>
                <w:b/>
                <w:snapToGrid w:val="0"/>
                <w:color w:val="000000"/>
                <w:sz w:val="20"/>
                <w:u w:val="single"/>
              </w:rPr>
              <w:t>no later than close of business on closing date of vacancy announcement.  Incomplete applications will not be considered.</w:t>
            </w:r>
          </w:p>
          <w:p w14:paraId="17CF071F" w14:textId="77777777" w:rsidR="00C30E11" w:rsidRPr="00E05BC1" w:rsidRDefault="00C30E11" w:rsidP="0017058F">
            <w:pPr>
              <w:rPr>
                <w:rFonts w:ascii="Arial" w:hAnsi="Arial" w:cs="Arial"/>
                <w:b/>
                <w:snapToGrid w:val="0"/>
                <w:color w:val="000000"/>
                <w:sz w:val="20"/>
              </w:rPr>
            </w:pPr>
          </w:p>
          <w:p w14:paraId="45912317" w14:textId="6553F502" w:rsidR="00C30E11" w:rsidRPr="00F3194A" w:rsidRDefault="00C30E11" w:rsidP="0017058F">
            <w:pPr>
              <w:pStyle w:val="BodyText"/>
              <w:rPr>
                <w:rFonts w:cs="Arial"/>
              </w:rPr>
            </w:pPr>
            <w:r w:rsidRPr="00E05BC1">
              <w:rPr>
                <w:rFonts w:cs="Arial"/>
              </w:rPr>
              <w:t xml:space="preserve">Applications are due to the office of the </w:t>
            </w:r>
            <w:r>
              <w:rPr>
                <w:rFonts w:cs="Arial"/>
              </w:rPr>
              <w:t>Director of Operations</w:t>
            </w:r>
            <w:r w:rsidRPr="00E05BC1">
              <w:rPr>
                <w:rFonts w:cs="Arial"/>
              </w:rPr>
              <w:t xml:space="preserve"> prior to close of business </w:t>
            </w:r>
            <w:r>
              <w:rPr>
                <w:rFonts w:cs="Arial"/>
                <w:color w:val="FF0000"/>
              </w:rPr>
              <w:t>15</w:t>
            </w:r>
            <w:r w:rsidRPr="00E05BC1">
              <w:rPr>
                <w:rFonts w:cs="Arial"/>
                <w:color w:val="FF0000"/>
              </w:rPr>
              <w:t xml:space="preserve"> </w:t>
            </w:r>
            <w:r>
              <w:rPr>
                <w:rFonts w:cs="Arial"/>
                <w:color w:val="FF0000"/>
              </w:rPr>
              <w:t>Nov 2022.</w:t>
            </w:r>
            <w:r w:rsidRPr="00E05BC1">
              <w:rPr>
                <w:rFonts w:cs="Arial"/>
                <w:color w:val="FF0000"/>
              </w:rPr>
              <w:t xml:space="preserve">  </w:t>
            </w:r>
            <w:r w:rsidRPr="00E05BC1">
              <w:rPr>
                <w:rFonts w:cs="Arial"/>
              </w:rPr>
              <w:t xml:space="preserve">Submit complete applications to </w:t>
            </w:r>
            <w:r>
              <w:rPr>
                <w:rFonts w:cs="Arial"/>
              </w:rPr>
              <w:t>Capt Brian Jacobs</w:t>
            </w:r>
            <w:r w:rsidRPr="00E05BC1">
              <w:rPr>
                <w:rFonts w:cs="Arial"/>
              </w:rPr>
              <w:t xml:space="preserve"> via email at </w:t>
            </w:r>
            <w:r>
              <w:rPr>
                <w:rFonts w:cs="Arial"/>
              </w:rPr>
              <w:t>brian.jacobs.1</w:t>
            </w:r>
            <w:r w:rsidRPr="00E05BC1">
              <w:rPr>
                <w:rFonts w:cs="Arial"/>
              </w:rPr>
              <w:t>@us.af.mil</w:t>
            </w:r>
            <w:r>
              <w:rPr>
                <w:rFonts w:cs="Arial"/>
              </w:rPr>
              <w:t>.</w:t>
            </w:r>
          </w:p>
        </w:tc>
      </w:tr>
    </w:tbl>
    <w:p w14:paraId="7694C44F" w14:textId="77777777" w:rsidR="00F67E3B" w:rsidRPr="007D4769" w:rsidRDefault="00F67E3B" w:rsidP="00F67E3B">
      <w:pPr>
        <w:rPr>
          <w:rFonts w:ascii="Arial" w:hAnsi="Arial" w:cs="Arial"/>
        </w:rPr>
      </w:pPr>
    </w:p>
    <w:p w14:paraId="7694C450" w14:textId="77777777" w:rsidR="00F67E3B" w:rsidRPr="007D4769" w:rsidRDefault="00F67E3B" w:rsidP="00F67E3B">
      <w:pPr>
        <w:rPr>
          <w:rFonts w:ascii="Arial" w:hAnsi="Arial" w:cs="Arial"/>
        </w:rPr>
      </w:pPr>
    </w:p>
    <w:p w14:paraId="7694C487" w14:textId="77777777" w:rsidR="00AD3574" w:rsidRPr="007D4769" w:rsidRDefault="00AD3574" w:rsidP="00FA456B">
      <w:pPr>
        <w:rPr>
          <w:rFonts w:ascii="Arial" w:hAnsi="Arial" w:cs="Arial"/>
        </w:rPr>
      </w:pPr>
    </w:p>
    <w:sectPr w:rsidR="00AD3574" w:rsidRPr="007D4769" w:rsidSect="0004281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9986" w14:textId="77777777" w:rsidR="00E725EB" w:rsidRDefault="00E725EB">
      <w:r>
        <w:separator/>
      </w:r>
    </w:p>
  </w:endnote>
  <w:endnote w:type="continuationSeparator" w:id="0">
    <w:p w14:paraId="64946CB7" w14:textId="77777777" w:rsidR="00E725EB" w:rsidRDefault="00E7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AF63" w14:textId="77777777" w:rsidR="00163642" w:rsidRDefault="0016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5EDF" w14:textId="77777777" w:rsidR="00163642" w:rsidRDefault="00163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9B4C" w14:textId="77777777" w:rsidR="00163642" w:rsidRDefault="0016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B195" w14:textId="77777777" w:rsidR="00E725EB" w:rsidRDefault="00E725EB">
      <w:r>
        <w:separator/>
      </w:r>
    </w:p>
  </w:footnote>
  <w:footnote w:type="continuationSeparator" w:id="0">
    <w:p w14:paraId="41B7D375" w14:textId="77777777" w:rsidR="00E725EB" w:rsidRDefault="00E7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79CC" w14:textId="77777777" w:rsidR="00163642" w:rsidRDefault="0016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7613" w14:textId="04E105D8" w:rsidR="00163642" w:rsidRDefault="00163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ABDF" w14:textId="77777777" w:rsidR="00163642" w:rsidRDefault="0016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9093271">
    <w:abstractNumId w:val="0"/>
  </w:num>
  <w:num w:numId="2" w16cid:durableId="827789973">
    <w:abstractNumId w:val="6"/>
  </w:num>
  <w:num w:numId="3" w16cid:durableId="1865051312">
    <w:abstractNumId w:val="13"/>
  </w:num>
  <w:num w:numId="4" w16cid:durableId="2020814177">
    <w:abstractNumId w:val="11"/>
  </w:num>
  <w:num w:numId="5" w16cid:durableId="51008647">
    <w:abstractNumId w:val="9"/>
  </w:num>
  <w:num w:numId="6" w16cid:durableId="1769303314">
    <w:abstractNumId w:val="15"/>
  </w:num>
  <w:num w:numId="7" w16cid:durableId="648049766">
    <w:abstractNumId w:val="18"/>
  </w:num>
  <w:num w:numId="8" w16cid:durableId="114443349">
    <w:abstractNumId w:val="1"/>
  </w:num>
  <w:num w:numId="9" w16cid:durableId="1844666761">
    <w:abstractNumId w:val="16"/>
  </w:num>
  <w:num w:numId="10" w16cid:durableId="2059472252">
    <w:abstractNumId w:val="10"/>
  </w:num>
  <w:num w:numId="11" w16cid:durableId="694505748">
    <w:abstractNumId w:val="19"/>
  </w:num>
  <w:num w:numId="12" w16cid:durableId="613682534">
    <w:abstractNumId w:val="21"/>
  </w:num>
  <w:num w:numId="13" w16cid:durableId="1558710927">
    <w:abstractNumId w:val="17"/>
  </w:num>
  <w:num w:numId="14" w16cid:durableId="1660772568">
    <w:abstractNumId w:val="5"/>
  </w:num>
  <w:num w:numId="15" w16cid:durableId="1017390100">
    <w:abstractNumId w:val="20"/>
  </w:num>
  <w:num w:numId="16" w16cid:durableId="413943467">
    <w:abstractNumId w:val="4"/>
  </w:num>
  <w:num w:numId="17" w16cid:durableId="62919076">
    <w:abstractNumId w:val="7"/>
  </w:num>
  <w:num w:numId="18" w16cid:durableId="863514611">
    <w:abstractNumId w:val="14"/>
  </w:num>
  <w:num w:numId="19" w16cid:durableId="2014185032">
    <w:abstractNumId w:val="2"/>
  </w:num>
  <w:num w:numId="20" w16cid:durableId="1492793468">
    <w:abstractNumId w:val="22"/>
  </w:num>
  <w:num w:numId="21" w16cid:durableId="766273254">
    <w:abstractNumId w:val="3"/>
  </w:num>
  <w:num w:numId="22" w16cid:durableId="1762680192">
    <w:abstractNumId w:val="8"/>
  </w:num>
  <w:num w:numId="23" w16cid:durableId="234362719">
    <w:abstractNumId w:val="12"/>
  </w:num>
  <w:num w:numId="24" w16cid:durableId="1889104729">
    <w:abstractNumId w:val="22"/>
  </w:num>
  <w:num w:numId="25" w16cid:durableId="981352778">
    <w:abstractNumId w:val="11"/>
  </w:num>
  <w:num w:numId="26" w16cid:durableId="221522512">
    <w:abstractNumId w:val="3"/>
  </w:num>
  <w:num w:numId="27" w16cid:durableId="1775592981">
    <w:abstractNumId w:val="8"/>
  </w:num>
  <w:num w:numId="28" w16cid:durableId="994379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2C"/>
    <w:rsid w:val="00006114"/>
    <w:rsid w:val="00021587"/>
    <w:rsid w:val="000236BC"/>
    <w:rsid w:val="000262A0"/>
    <w:rsid w:val="00042813"/>
    <w:rsid w:val="000476E1"/>
    <w:rsid w:val="00055B70"/>
    <w:rsid w:val="00056053"/>
    <w:rsid w:val="00082A2F"/>
    <w:rsid w:val="000838BE"/>
    <w:rsid w:val="000A04FE"/>
    <w:rsid w:val="000A4EF4"/>
    <w:rsid w:val="000B18D9"/>
    <w:rsid w:val="000B2504"/>
    <w:rsid w:val="000B5A5C"/>
    <w:rsid w:val="000E4735"/>
    <w:rsid w:val="00107F6F"/>
    <w:rsid w:val="001408D6"/>
    <w:rsid w:val="001460BF"/>
    <w:rsid w:val="00160CFB"/>
    <w:rsid w:val="00163642"/>
    <w:rsid w:val="001671AF"/>
    <w:rsid w:val="0017058F"/>
    <w:rsid w:val="00171DF6"/>
    <w:rsid w:val="00192FE9"/>
    <w:rsid w:val="001B40C9"/>
    <w:rsid w:val="001D0F88"/>
    <w:rsid w:val="001E2D67"/>
    <w:rsid w:val="00231F40"/>
    <w:rsid w:val="002410A2"/>
    <w:rsid w:val="00243F29"/>
    <w:rsid w:val="00247B2B"/>
    <w:rsid w:val="0025109B"/>
    <w:rsid w:val="002545F0"/>
    <w:rsid w:val="002632E5"/>
    <w:rsid w:val="00272CF1"/>
    <w:rsid w:val="00297117"/>
    <w:rsid w:val="002A3C9C"/>
    <w:rsid w:val="002C0C02"/>
    <w:rsid w:val="002C6254"/>
    <w:rsid w:val="002D5CD7"/>
    <w:rsid w:val="002D5FED"/>
    <w:rsid w:val="002F2FD1"/>
    <w:rsid w:val="00301330"/>
    <w:rsid w:val="00322707"/>
    <w:rsid w:val="0034036D"/>
    <w:rsid w:val="00343F3E"/>
    <w:rsid w:val="00346DDC"/>
    <w:rsid w:val="00354063"/>
    <w:rsid w:val="00354452"/>
    <w:rsid w:val="00392E9B"/>
    <w:rsid w:val="003B3FA8"/>
    <w:rsid w:val="003C0F9A"/>
    <w:rsid w:val="003D402D"/>
    <w:rsid w:val="00416C42"/>
    <w:rsid w:val="004250F7"/>
    <w:rsid w:val="00432F8A"/>
    <w:rsid w:val="00440228"/>
    <w:rsid w:val="0044517C"/>
    <w:rsid w:val="0045230A"/>
    <w:rsid w:val="00453A38"/>
    <w:rsid w:val="00485170"/>
    <w:rsid w:val="00494160"/>
    <w:rsid w:val="004D1F0E"/>
    <w:rsid w:val="004D5164"/>
    <w:rsid w:val="004E204D"/>
    <w:rsid w:val="004E7817"/>
    <w:rsid w:val="005213E6"/>
    <w:rsid w:val="0052499C"/>
    <w:rsid w:val="00562F0B"/>
    <w:rsid w:val="00572E00"/>
    <w:rsid w:val="005749BC"/>
    <w:rsid w:val="0058797B"/>
    <w:rsid w:val="005A01A0"/>
    <w:rsid w:val="005B6FB7"/>
    <w:rsid w:val="005C4E63"/>
    <w:rsid w:val="005C7C08"/>
    <w:rsid w:val="005D4E6B"/>
    <w:rsid w:val="005E683E"/>
    <w:rsid w:val="00610309"/>
    <w:rsid w:val="006505DF"/>
    <w:rsid w:val="00653ADA"/>
    <w:rsid w:val="006850ED"/>
    <w:rsid w:val="00693059"/>
    <w:rsid w:val="006D68A2"/>
    <w:rsid w:val="006E18B7"/>
    <w:rsid w:val="0070287F"/>
    <w:rsid w:val="0073728A"/>
    <w:rsid w:val="00750851"/>
    <w:rsid w:val="007643D7"/>
    <w:rsid w:val="00765977"/>
    <w:rsid w:val="00765E97"/>
    <w:rsid w:val="0077076E"/>
    <w:rsid w:val="00772AA4"/>
    <w:rsid w:val="00785C00"/>
    <w:rsid w:val="007A3FB4"/>
    <w:rsid w:val="007A434C"/>
    <w:rsid w:val="007D4769"/>
    <w:rsid w:val="0080337B"/>
    <w:rsid w:val="008210B2"/>
    <w:rsid w:val="00827EFD"/>
    <w:rsid w:val="008370A5"/>
    <w:rsid w:val="008446EF"/>
    <w:rsid w:val="0084502D"/>
    <w:rsid w:val="00852F39"/>
    <w:rsid w:val="008704A1"/>
    <w:rsid w:val="00893B23"/>
    <w:rsid w:val="00896A7B"/>
    <w:rsid w:val="008A5C31"/>
    <w:rsid w:val="008B7083"/>
    <w:rsid w:val="008C2C69"/>
    <w:rsid w:val="008D4541"/>
    <w:rsid w:val="0090178D"/>
    <w:rsid w:val="009100A2"/>
    <w:rsid w:val="00913C18"/>
    <w:rsid w:val="009329E2"/>
    <w:rsid w:val="00940CE9"/>
    <w:rsid w:val="00942EBF"/>
    <w:rsid w:val="00956BC2"/>
    <w:rsid w:val="009B3EE2"/>
    <w:rsid w:val="009C0B28"/>
    <w:rsid w:val="009C47CF"/>
    <w:rsid w:val="009D466E"/>
    <w:rsid w:val="009E4B87"/>
    <w:rsid w:val="009E62D5"/>
    <w:rsid w:val="00A00EC2"/>
    <w:rsid w:val="00A119E0"/>
    <w:rsid w:val="00A2052A"/>
    <w:rsid w:val="00A2376B"/>
    <w:rsid w:val="00A36FDC"/>
    <w:rsid w:val="00A41C29"/>
    <w:rsid w:val="00A55DF0"/>
    <w:rsid w:val="00A729F6"/>
    <w:rsid w:val="00A76EAB"/>
    <w:rsid w:val="00AA22EF"/>
    <w:rsid w:val="00AB579F"/>
    <w:rsid w:val="00AC08C1"/>
    <w:rsid w:val="00AD3574"/>
    <w:rsid w:val="00AE0ACD"/>
    <w:rsid w:val="00AE4596"/>
    <w:rsid w:val="00AF2AF0"/>
    <w:rsid w:val="00B21A48"/>
    <w:rsid w:val="00B248AF"/>
    <w:rsid w:val="00B25543"/>
    <w:rsid w:val="00B263C2"/>
    <w:rsid w:val="00B51A29"/>
    <w:rsid w:val="00B60056"/>
    <w:rsid w:val="00B62DB4"/>
    <w:rsid w:val="00B80D2C"/>
    <w:rsid w:val="00B869CC"/>
    <w:rsid w:val="00B877F1"/>
    <w:rsid w:val="00BA6F0D"/>
    <w:rsid w:val="00BC3F09"/>
    <w:rsid w:val="00BF0F6E"/>
    <w:rsid w:val="00C0566C"/>
    <w:rsid w:val="00C16807"/>
    <w:rsid w:val="00C23DC9"/>
    <w:rsid w:val="00C30E11"/>
    <w:rsid w:val="00C4044C"/>
    <w:rsid w:val="00C432B4"/>
    <w:rsid w:val="00C50554"/>
    <w:rsid w:val="00C56658"/>
    <w:rsid w:val="00C7136B"/>
    <w:rsid w:val="00C74173"/>
    <w:rsid w:val="00C83A45"/>
    <w:rsid w:val="00CB0AF1"/>
    <w:rsid w:val="00CC33C6"/>
    <w:rsid w:val="00CE7528"/>
    <w:rsid w:val="00D00CF8"/>
    <w:rsid w:val="00D15760"/>
    <w:rsid w:val="00D36DE4"/>
    <w:rsid w:val="00D45D9E"/>
    <w:rsid w:val="00D551C0"/>
    <w:rsid w:val="00D7194B"/>
    <w:rsid w:val="00D72BD5"/>
    <w:rsid w:val="00DD2F92"/>
    <w:rsid w:val="00E01D3E"/>
    <w:rsid w:val="00E04F41"/>
    <w:rsid w:val="00E05BC1"/>
    <w:rsid w:val="00E06D37"/>
    <w:rsid w:val="00E616B4"/>
    <w:rsid w:val="00E725EB"/>
    <w:rsid w:val="00EA2986"/>
    <w:rsid w:val="00EA6669"/>
    <w:rsid w:val="00EB0F40"/>
    <w:rsid w:val="00EB1238"/>
    <w:rsid w:val="00F13150"/>
    <w:rsid w:val="00F2565A"/>
    <w:rsid w:val="00F27A55"/>
    <w:rsid w:val="00F3194A"/>
    <w:rsid w:val="00F61A30"/>
    <w:rsid w:val="00F67E3B"/>
    <w:rsid w:val="00F74BAB"/>
    <w:rsid w:val="00F85A57"/>
    <w:rsid w:val="00F91313"/>
    <w:rsid w:val="00F978C9"/>
    <w:rsid w:val="00F97F3D"/>
    <w:rsid w:val="00FA3B7F"/>
    <w:rsid w:val="00FA456B"/>
    <w:rsid w:val="00FC2A7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4C419"/>
  <w15:docId w15:val="{84ECD971-8AE5-4FF7-A5EC-68AB137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9E9B170A42B4F9420D638F98EEAC2" ma:contentTypeVersion="10" ma:contentTypeDescription="Create a new document." ma:contentTypeScope="" ma:versionID="6a96f6b769f58dd7563998eb3e9d2176">
  <xsd:schema xmlns:xsd="http://www.w3.org/2001/XMLSchema" xmlns:xs="http://www.w3.org/2001/XMLSchema" xmlns:p="http://schemas.microsoft.com/office/2006/metadata/properties" xmlns:ns1="http://schemas.microsoft.com/sharepoint/v3" xmlns:ns3="061b6f43-3396-48d3-9766-31d53eb68fc1" targetNamespace="http://schemas.microsoft.com/office/2006/metadata/properties" ma:root="true" ma:fieldsID="2ddd985c331cf4070056650ce95b5b0a" ns1:_="" ns3:_="">
    <xsd:import namespace="http://schemas.microsoft.com/sharepoint/v3"/>
    <xsd:import namespace="061b6f43-3396-48d3-9766-31d53eb68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6f43-3396-48d3-9766-31d53eb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2097F-4366-4963-B356-2B86F69B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1b6f43-3396-48d3-9766-31d53eb6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18A8A-D78D-46C6-92A7-8F9FE72A5B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E6B3CC-7C8E-4664-9DEE-0C08D97DB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Stoquert, Frederick J</cp:lastModifiedBy>
  <cp:revision>19</cp:revision>
  <cp:lastPrinted>2022-02-16T19:23:00Z</cp:lastPrinted>
  <dcterms:created xsi:type="dcterms:W3CDTF">2022-09-22T18:25:00Z</dcterms:created>
  <dcterms:modified xsi:type="dcterms:W3CDTF">2022-09-27T15:17:00Z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0x0101006989E9B170A42B4F9420D638F98EEAC2</vt:lpwstr>
  </property>
</Properties>
</file>