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C419" w14:textId="77777777" w:rsidR="00F67E3B" w:rsidRPr="007D4769" w:rsidRDefault="00F67E3B" w:rsidP="00F67E3B">
      <w:pPr>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9"/>
        <w:gridCol w:w="1409"/>
        <w:gridCol w:w="1350"/>
        <w:gridCol w:w="810"/>
        <w:gridCol w:w="2142"/>
      </w:tblGrid>
      <w:tr w:rsidR="00F67E3B" w:rsidRPr="007D4769" w14:paraId="7694C41D" w14:textId="77777777" w:rsidTr="00F67E3B">
        <w:trPr>
          <w:cantSplit/>
          <w:trHeight w:val="800"/>
        </w:trPr>
        <w:tc>
          <w:tcPr>
            <w:tcW w:w="11250" w:type="dxa"/>
            <w:gridSpan w:val="5"/>
            <w:tcBorders>
              <w:top w:val="single" w:sz="18" w:space="0" w:color="auto"/>
              <w:left w:val="single" w:sz="18" w:space="0" w:color="auto"/>
              <w:bottom w:val="single" w:sz="18" w:space="0" w:color="auto"/>
              <w:right w:val="single" w:sz="18" w:space="0" w:color="auto"/>
            </w:tcBorders>
            <w:vAlign w:val="center"/>
          </w:tcPr>
          <w:p w14:paraId="7694C41A" w14:textId="77777777" w:rsidR="00F67E3B" w:rsidRPr="007D4769" w:rsidRDefault="00F67E3B">
            <w:pPr>
              <w:jc w:val="center"/>
              <w:rPr>
                <w:rFonts w:ascii="Arial" w:hAnsi="Arial" w:cs="Arial"/>
                <w:sz w:val="36"/>
              </w:rPr>
            </w:pPr>
            <w:r w:rsidRPr="007D4769">
              <w:rPr>
                <w:rFonts w:ascii="Arial" w:hAnsi="Arial" w:cs="Arial"/>
                <w:sz w:val="36"/>
              </w:rPr>
              <w:t xml:space="preserve">Advertisement Traditional Guard Vacancy Announcement </w:t>
            </w:r>
          </w:p>
          <w:p w14:paraId="7694C41B" w14:textId="2B11F3B3" w:rsidR="00F67E3B" w:rsidRPr="007D4769" w:rsidRDefault="007D4769">
            <w:pPr>
              <w:jc w:val="center"/>
              <w:rPr>
                <w:rFonts w:ascii="Arial" w:hAnsi="Arial" w:cs="Arial"/>
                <w:sz w:val="32"/>
              </w:rPr>
            </w:pPr>
            <w:r w:rsidRPr="007D4769">
              <w:rPr>
                <w:rFonts w:ascii="Arial" w:hAnsi="Arial" w:cs="Arial"/>
                <w:sz w:val="32"/>
              </w:rPr>
              <w:t>(Enlisted</w:t>
            </w:r>
            <w:r w:rsidR="00F67E3B" w:rsidRPr="007D4769">
              <w:rPr>
                <w:rFonts w:ascii="Arial" w:hAnsi="Arial" w:cs="Arial"/>
                <w:sz w:val="32"/>
              </w:rPr>
              <w:t>)</w:t>
            </w:r>
          </w:p>
          <w:p w14:paraId="7694C41C" w14:textId="77777777" w:rsidR="00F67E3B" w:rsidRPr="007D4769" w:rsidRDefault="00F67E3B">
            <w:pPr>
              <w:jc w:val="center"/>
              <w:rPr>
                <w:rFonts w:ascii="Arial" w:hAnsi="Arial" w:cs="Arial"/>
              </w:rPr>
            </w:pPr>
          </w:p>
        </w:tc>
      </w:tr>
      <w:tr w:rsidR="00F67E3B" w:rsidRPr="007D4769" w14:paraId="7694C425" w14:textId="77777777" w:rsidTr="00B60056">
        <w:trPr>
          <w:cantSplit/>
          <w:trHeight w:val="600"/>
        </w:trPr>
        <w:tc>
          <w:tcPr>
            <w:tcW w:w="5539" w:type="dxa"/>
            <w:vMerge w:val="restart"/>
            <w:tcBorders>
              <w:top w:val="single" w:sz="18" w:space="0" w:color="auto"/>
              <w:left w:val="single" w:sz="18" w:space="0" w:color="auto"/>
              <w:bottom w:val="single" w:sz="4" w:space="0" w:color="auto"/>
              <w:right w:val="nil"/>
            </w:tcBorders>
            <w:vAlign w:val="center"/>
            <w:hideMark/>
          </w:tcPr>
          <w:p w14:paraId="7694C41F" w14:textId="70D323E7" w:rsidR="00F67E3B" w:rsidRPr="007D4769" w:rsidRDefault="00F67E3B" w:rsidP="00B60056">
            <w:pPr>
              <w:rPr>
                <w:rFonts w:ascii="Arial" w:hAnsi="Arial" w:cs="Arial"/>
                <w:b/>
                <w:sz w:val="28"/>
              </w:rPr>
            </w:pPr>
            <w:r w:rsidRPr="007D4769">
              <w:rPr>
                <w:rFonts w:ascii="Arial" w:hAnsi="Arial" w:cs="Arial"/>
                <w:b/>
                <w:sz w:val="28"/>
              </w:rPr>
              <w:t>NEW YORK AIR NATIONAL GUARD</w:t>
            </w:r>
          </w:p>
          <w:p w14:paraId="7694C420" w14:textId="37405A98" w:rsidR="00F67E3B" w:rsidRPr="007D4769" w:rsidRDefault="00F67E3B" w:rsidP="00B60056">
            <w:pPr>
              <w:rPr>
                <w:rFonts w:ascii="Arial" w:hAnsi="Arial" w:cs="Arial"/>
              </w:rPr>
            </w:pPr>
            <w:r w:rsidRPr="007D4769">
              <w:rPr>
                <w:rFonts w:ascii="Arial" w:hAnsi="Arial" w:cs="Arial"/>
              </w:rPr>
              <w:t>10</w:t>
            </w:r>
            <w:r w:rsidR="004E204D" w:rsidRPr="007D4769">
              <w:rPr>
                <w:rFonts w:ascii="Arial" w:hAnsi="Arial" w:cs="Arial"/>
              </w:rPr>
              <w:t>5</w:t>
            </w:r>
            <w:r w:rsidR="00C16807" w:rsidRPr="007D4769">
              <w:rPr>
                <w:rFonts w:ascii="Arial" w:hAnsi="Arial" w:cs="Arial"/>
              </w:rPr>
              <w:t>th</w:t>
            </w:r>
            <w:r w:rsidRPr="007D4769">
              <w:rPr>
                <w:rFonts w:ascii="Arial" w:hAnsi="Arial" w:cs="Arial"/>
              </w:rPr>
              <w:t xml:space="preserve"> Airlift Wing</w:t>
            </w:r>
          </w:p>
          <w:p w14:paraId="7694C421" w14:textId="61B3D4A2" w:rsidR="00F67E3B" w:rsidRPr="007D4769" w:rsidRDefault="004E204D" w:rsidP="00B60056">
            <w:pPr>
              <w:rPr>
                <w:rFonts w:ascii="Arial" w:hAnsi="Arial" w:cs="Arial"/>
              </w:rPr>
            </w:pPr>
            <w:r w:rsidRPr="007D4769">
              <w:rPr>
                <w:rFonts w:ascii="Arial" w:hAnsi="Arial" w:cs="Arial"/>
              </w:rPr>
              <w:t>Stewart</w:t>
            </w:r>
            <w:r w:rsidR="00F67E3B" w:rsidRPr="007D4769">
              <w:rPr>
                <w:rFonts w:ascii="Arial" w:hAnsi="Arial" w:cs="Arial"/>
              </w:rPr>
              <w:t xml:space="preserve"> Air National Guard Base</w:t>
            </w:r>
          </w:p>
          <w:p w14:paraId="7694C422" w14:textId="17A98484" w:rsidR="00F67E3B" w:rsidRPr="007D4769" w:rsidRDefault="004E204D" w:rsidP="00B60056">
            <w:pPr>
              <w:rPr>
                <w:rFonts w:ascii="Arial" w:hAnsi="Arial" w:cs="Arial"/>
              </w:rPr>
            </w:pPr>
            <w:r w:rsidRPr="007D4769">
              <w:rPr>
                <w:rFonts w:ascii="Arial" w:hAnsi="Arial" w:cs="Arial"/>
              </w:rPr>
              <w:t>Newburgh</w:t>
            </w:r>
            <w:r w:rsidR="00F67E3B" w:rsidRPr="007D4769">
              <w:rPr>
                <w:rFonts w:ascii="Arial" w:hAnsi="Arial" w:cs="Arial"/>
              </w:rPr>
              <w:t xml:space="preserve">, NY </w:t>
            </w:r>
            <w:r w:rsidRPr="007D4769">
              <w:rPr>
                <w:rFonts w:ascii="Arial" w:hAnsi="Arial" w:cs="Arial"/>
              </w:rPr>
              <w:t>12550</w:t>
            </w:r>
          </w:p>
        </w:tc>
        <w:tc>
          <w:tcPr>
            <w:tcW w:w="3569" w:type="dxa"/>
            <w:gridSpan w:val="3"/>
            <w:tcBorders>
              <w:top w:val="nil"/>
              <w:left w:val="single" w:sz="6" w:space="0" w:color="auto"/>
              <w:bottom w:val="nil"/>
              <w:right w:val="nil"/>
            </w:tcBorders>
            <w:vAlign w:val="center"/>
            <w:hideMark/>
          </w:tcPr>
          <w:p w14:paraId="7694C423" w14:textId="77777777" w:rsidR="00F67E3B" w:rsidRPr="007D4769" w:rsidRDefault="00F67E3B" w:rsidP="00B60056">
            <w:pPr>
              <w:rPr>
                <w:rFonts w:ascii="Arial" w:hAnsi="Arial" w:cs="Arial"/>
              </w:rPr>
            </w:pPr>
            <w:r w:rsidRPr="007D4769">
              <w:rPr>
                <w:rFonts w:ascii="Arial" w:hAnsi="Arial" w:cs="Arial"/>
                <w:b/>
                <w:sz w:val="28"/>
              </w:rPr>
              <w:t xml:space="preserve">ANNOUNCEMENT NO:   </w:t>
            </w:r>
            <w:r w:rsidRPr="007D4769">
              <w:rPr>
                <w:rFonts w:ascii="Arial" w:hAnsi="Arial" w:cs="Arial"/>
              </w:rPr>
              <w:t xml:space="preserve">              </w:t>
            </w:r>
          </w:p>
        </w:tc>
        <w:tc>
          <w:tcPr>
            <w:tcW w:w="2142" w:type="dxa"/>
            <w:tcBorders>
              <w:top w:val="single" w:sz="18" w:space="0" w:color="auto"/>
              <w:left w:val="nil"/>
              <w:bottom w:val="single" w:sz="6" w:space="0" w:color="auto"/>
              <w:right w:val="single" w:sz="18" w:space="0" w:color="auto"/>
            </w:tcBorders>
            <w:vAlign w:val="center"/>
            <w:hideMark/>
          </w:tcPr>
          <w:p w14:paraId="7694C424" w14:textId="32B7404F" w:rsidR="00F67E3B" w:rsidRPr="007D4769" w:rsidRDefault="00F67E3B" w:rsidP="00243F29">
            <w:pPr>
              <w:rPr>
                <w:rFonts w:ascii="Arial" w:hAnsi="Arial" w:cs="Arial"/>
              </w:rPr>
            </w:pPr>
            <w:r w:rsidRPr="007D4769">
              <w:rPr>
                <w:rFonts w:ascii="Arial" w:hAnsi="Arial" w:cs="Arial"/>
              </w:rPr>
              <w:t xml:space="preserve"> </w:t>
            </w:r>
            <w:r w:rsidR="00C74173" w:rsidRPr="007D4769">
              <w:rPr>
                <w:rFonts w:ascii="Arial" w:hAnsi="Arial" w:cs="Arial"/>
                <w:color w:val="FF0000"/>
              </w:rPr>
              <w:t>2</w:t>
            </w:r>
            <w:r w:rsidR="009A1D72">
              <w:rPr>
                <w:rFonts w:ascii="Arial" w:hAnsi="Arial" w:cs="Arial"/>
                <w:color w:val="FF0000"/>
              </w:rPr>
              <w:t>3-08</w:t>
            </w:r>
          </w:p>
        </w:tc>
      </w:tr>
      <w:tr w:rsidR="00F67E3B" w:rsidRPr="007D4769" w14:paraId="7694C429" w14:textId="77777777" w:rsidTr="00B60056">
        <w:trPr>
          <w:cantSplit/>
          <w:trHeight w:hRule="exact" w:val="600"/>
        </w:trPr>
        <w:tc>
          <w:tcPr>
            <w:tcW w:w="5539" w:type="dxa"/>
            <w:vMerge/>
            <w:tcBorders>
              <w:top w:val="single" w:sz="18" w:space="0" w:color="auto"/>
              <w:left w:val="single" w:sz="18" w:space="0" w:color="auto"/>
              <w:bottom w:val="single" w:sz="4" w:space="0" w:color="auto"/>
              <w:right w:val="nil"/>
            </w:tcBorders>
            <w:vAlign w:val="center"/>
            <w:hideMark/>
          </w:tcPr>
          <w:p w14:paraId="7694C426" w14:textId="77777777" w:rsidR="00F67E3B" w:rsidRPr="007D4769" w:rsidRDefault="00F67E3B" w:rsidP="00B60056">
            <w:pPr>
              <w:rPr>
                <w:rFonts w:ascii="Arial" w:hAnsi="Arial" w:cs="Arial"/>
              </w:rPr>
            </w:pPr>
          </w:p>
        </w:tc>
        <w:tc>
          <w:tcPr>
            <w:tcW w:w="1409" w:type="dxa"/>
            <w:tcBorders>
              <w:top w:val="single" w:sz="6" w:space="0" w:color="auto"/>
              <w:left w:val="single" w:sz="6" w:space="0" w:color="auto"/>
              <w:bottom w:val="nil"/>
              <w:right w:val="nil"/>
            </w:tcBorders>
            <w:vAlign w:val="center"/>
            <w:hideMark/>
          </w:tcPr>
          <w:p w14:paraId="7694C427" w14:textId="77777777" w:rsidR="00F67E3B" w:rsidRPr="007D4769" w:rsidRDefault="00F67E3B" w:rsidP="00B60056">
            <w:pPr>
              <w:rPr>
                <w:rFonts w:ascii="Arial" w:hAnsi="Arial" w:cs="Arial"/>
              </w:rPr>
            </w:pPr>
            <w:r w:rsidRPr="007D4769">
              <w:rPr>
                <w:rFonts w:ascii="Arial" w:hAnsi="Arial" w:cs="Arial"/>
                <w:b/>
                <w:sz w:val="28"/>
              </w:rPr>
              <w:t>DATE:</w:t>
            </w:r>
            <w:r w:rsidRPr="007D4769">
              <w:rPr>
                <w:rFonts w:ascii="Arial" w:hAnsi="Arial" w:cs="Arial"/>
                <w:b/>
              </w:rPr>
              <w:t xml:space="preserve">      </w:t>
            </w:r>
          </w:p>
        </w:tc>
        <w:tc>
          <w:tcPr>
            <w:tcW w:w="4302" w:type="dxa"/>
            <w:gridSpan w:val="3"/>
            <w:tcBorders>
              <w:top w:val="single" w:sz="6" w:space="0" w:color="auto"/>
              <w:left w:val="nil"/>
              <w:bottom w:val="single" w:sz="6" w:space="0" w:color="auto"/>
              <w:right w:val="single" w:sz="18" w:space="0" w:color="auto"/>
            </w:tcBorders>
            <w:vAlign w:val="center"/>
            <w:hideMark/>
          </w:tcPr>
          <w:p w14:paraId="7694C428" w14:textId="09BBC334" w:rsidR="00F67E3B" w:rsidRPr="007D4769" w:rsidRDefault="009A1D72" w:rsidP="00A36FDC">
            <w:pPr>
              <w:rPr>
                <w:rFonts w:ascii="Arial" w:hAnsi="Arial" w:cs="Arial"/>
              </w:rPr>
            </w:pPr>
            <w:r>
              <w:rPr>
                <w:rFonts w:ascii="Arial" w:hAnsi="Arial" w:cs="Arial"/>
                <w:color w:val="FF0000"/>
              </w:rPr>
              <w:t>13</w:t>
            </w:r>
            <w:r w:rsidR="006D2DFD">
              <w:rPr>
                <w:rFonts w:ascii="Arial" w:hAnsi="Arial" w:cs="Arial"/>
                <w:color w:val="FF0000"/>
              </w:rPr>
              <w:t xml:space="preserve"> </w:t>
            </w:r>
            <w:r w:rsidR="00A67995">
              <w:rPr>
                <w:rFonts w:ascii="Arial" w:hAnsi="Arial" w:cs="Arial"/>
                <w:color w:val="FF0000"/>
              </w:rPr>
              <w:t>December</w:t>
            </w:r>
            <w:r w:rsidR="006D2DFD">
              <w:rPr>
                <w:rFonts w:ascii="Arial" w:hAnsi="Arial" w:cs="Arial"/>
                <w:color w:val="FF0000"/>
              </w:rPr>
              <w:t xml:space="preserve"> 2023</w:t>
            </w:r>
          </w:p>
        </w:tc>
      </w:tr>
      <w:tr w:rsidR="00F67E3B" w:rsidRPr="007D4769" w14:paraId="7694C42D" w14:textId="77777777" w:rsidTr="00B60056">
        <w:trPr>
          <w:cantSplit/>
          <w:trHeight w:val="600"/>
        </w:trPr>
        <w:tc>
          <w:tcPr>
            <w:tcW w:w="5539" w:type="dxa"/>
            <w:vMerge/>
            <w:tcBorders>
              <w:top w:val="single" w:sz="18" w:space="0" w:color="auto"/>
              <w:left w:val="single" w:sz="18" w:space="0" w:color="auto"/>
              <w:bottom w:val="single" w:sz="4" w:space="0" w:color="auto"/>
              <w:right w:val="nil"/>
            </w:tcBorders>
            <w:vAlign w:val="center"/>
            <w:hideMark/>
          </w:tcPr>
          <w:p w14:paraId="7694C42A" w14:textId="77777777" w:rsidR="00F67E3B" w:rsidRPr="007D4769" w:rsidRDefault="00F67E3B" w:rsidP="00B60056">
            <w:pPr>
              <w:rPr>
                <w:rFonts w:ascii="Arial" w:hAnsi="Arial" w:cs="Arial"/>
              </w:rPr>
            </w:pPr>
          </w:p>
        </w:tc>
        <w:tc>
          <w:tcPr>
            <w:tcW w:w="2759" w:type="dxa"/>
            <w:gridSpan w:val="2"/>
            <w:tcBorders>
              <w:top w:val="single" w:sz="6" w:space="0" w:color="auto"/>
              <w:left w:val="single" w:sz="4" w:space="0" w:color="auto"/>
              <w:bottom w:val="nil"/>
              <w:right w:val="nil"/>
            </w:tcBorders>
            <w:vAlign w:val="center"/>
            <w:hideMark/>
          </w:tcPr>
          <w:p w14:paraId="7694C42B" w14:textId="77777777" w:rsidR="00F67E3B" w:rsidRPr="007D4769" w:rsidRDefault="00F67E3B" w:rsidP="00B60056">
            <w:pPr>
              <w:rPr>
                <w:rFonts w:ascii="Arial" w:hAnsi="Arial" w:cs="Arial"/>
              </w:rPr>
            </w:pPr>
            <w:r w:rsidRPr="007D4769">
              <w:rPr>
                <w:rFonts w:ascii="Arial" w:hAnsi="Arial" w:cs="Arial"/>
                <w:b/>
                <w:sz w:val="28"/>
              </w:rPr>
              <w:t xml:space="preserve">CLOSING DATE:   </w:t>
            </w:r>
          </w:p>
        </w:tc>
        <w:tc>
          <w:tcPr>
            <w:tcW w:w="2952" w:type="dxa"/>
            <w:gridSpan w:val="2"/>
            <w:tcBorders>
              <w:top w:val="single" w:sz="6" w:space="0" w:color="auto"/>
              <w:left w:val="nil"/>
              <w:bottom w:val="single" w:sz="4" w:space="0" w:color="auto"/>
              <w:right w:val="single" w:sz="18" w:space="0" w:color="auto"/>
            </w:tcBorders>
            <w:vAlign w:val="center"/>
            <w:hideMark/>
          </w:tcPr>
          <w:p w14:paraId="7694C42C" w14:textId="2AD2B2A0" w:rsidR="00F67E3B" w:rsidRPr="007D4769" w:rsidRDefault="006D2DFD" w:rsidP="001671AF">
            <w:pPr>
              <w:rPr>
                <w:rFonts w:ascii="Arial" w:hAnsi="Arial" w:cs="Arial"/>
              </w:rPr>
            </w:pPr>
            <w:r w:rsidRPr="00DD768A">
              <w:rPr>
                <w:rFonts w:ascii="Arial" w:hAnsi="Arial" w:cs="Arial"/>
              </w:rPr>
              <w:t>01 February 2023</w:t>
            </w:r>
          </w:p>
        </w:tc>
      </w:tr>
      <w:tr w:rsidR="00F67E3B" w:rsidRPr="007D4769" w14:paraId="7694C432" w14:textId="77777777" w:rsidTr="00B60056">
        <w:trPr>
          <w:cantSplit/>
          <w:trHeight w:hRule="exact" w:val="424"/>
        </w:trPr>
        <w:tc>
          <w:tcPr>
            <w:tcW w:w="5539" w:type="dxa"/>
            <w:tcBorders>
              <w:top w:val="single" w:sz="4" w:space="0" w:color="auto"/>
              <w:left w:val="single" w:sz="18" w:space="0" w:color="auto"/>
              <w:bottom w:val="single" w:sz="4" w:space="0" w:color="auto"/>
              <w:right w:val="single" w:sz="4" w:space="0" w:color="auto"/>
            </w:tcBorders>
            <w:vAlign w:val="center"/>
            <w:hideMark/>
          </w:tcPr>
          <w:p w14:paraId="7694C42F" w14:textId="202C4489" w:rsidR="00F67E3B" w:rsidRPr="007D4769" w:rsidRDefault="00F67E3B" w:rsidP="00B60056">
            <w:pPr>
              <w:rPr>
                <w:rFonts w:ascii="Arial" w:hAnsi="Arial" w:cs="Arial"/>
              </w:rPr>
            </w:pPr>
            <w:r w:rsidRPr="007D4769">
              <w:rPr>
                <w:rFonts w:ascii="Arial" w:hAnsi="Arial" w:cs="Arial"/>
                <w:b/>
                <w:sz w:val="28"/>
              </w:rPr>
              <w:t xml:space="preserve">UNIT: </w:t>
            </w:r>
            <w:r w:rsidRPr="007D4769">
              <w:rPr>
                <w:rFonts w:ascii="Arial" w:hAnsi="Arial" w:cs="Arial"/>
                <w:sz w:val="28"/>
              </w:rPr>
              <w:t xml:space="preserve"> </w:t>
            </w:r>
            <w:r w:rsidR="000262A0">
              <w:rPr>
                <w:rFonts w:ascii="Arial" w:hAnsi="Arial" w:cs="Arial"/>
              </w:rPr>
              <w:t xml:space="preserve">105 </w:t>
            </w:r>
            <w:r w:rsidR="007D5A4A">
              <w:rPr>
                <w:rFonts w:ascii="Arial" w:hAnsi="Arial" w:cs="Arial"/>
              </w:rPr>
              <w:t>LRS</w:t>
            </w:r>
          </w:p>
        </w:tc>
        <w:tc>
          <w:tcPr>
            <w:tcW w:w="1409" w:type="dxa"/>
            <w:tcBorders>
              <w:top w:val="single" w:sz="4" w:space="0" w:color="auto"/>
              <w:left w:val="single" w:sz="4" w:space="0" w:color="auto"/>
              <w:bottom w:val="single" w:sz="4" w:space="0" w:color="auto"/>
              <w:right w:val="nil"/>
            </w:tcBorders>
            <w:vAlign w:val="center"/>
            <w:hideMark/>
          </w:tcPr>
          <w:p w14:paraId="7694C430" w14:textId="77777777" w:rsidR="00F67E3B" w:rsidRPr="007D4769" w:rsidRDefault="00F67E3B" w:rsidP="00B60056">
            <w:pPr>
              <w:rPr>
                <w:rFonts w:ascii="Arial" w:hAnsi="Arial" w:cs="Arial"/>
              </w:rPr>
            </w:pPr>
            <w:r w:rsidRPr="007D4769">
              <w:rPr>
                <w:rFonts w:ascii="Arial" w:hAnsi="Arial" w:cs="Arial"/>
                <w:b/>
                <w:sz w:val="28"/>
              </w:rPr>
              <w:t>AFSC:</w:t>
            </w:r>
          </w:p>
        </w:tc>
        <w:tc>
          <w:tcPr>
            <w:tcW w:w="4302" w:type="dxa"/>
            <w:gridSpan w:val="3"/>
            <w:tcBorders>
              <w:top w:val="single" w:sz="4" w:space="0" w:color="auto"/>
              <w:left w:val="nil"/>
              <w:bottom w:val="single" w:sz="4" w:space="0" w:color="auto"/>
              <w:right w:val="single" w:sz="18" w:space="0" w:color="auto"/>
            </w:tcBorders>
            <w:vAlign w:val="center"/>
            <w:hideMark/>
          </w:tcPr>
          <w:p w14:paraId="7694C431" w14:textId="771506D4" w:rsidR="00F67E3B" w:rsidRPr="007D4769" w:rsidRDefault="00455723" w:rsidP="001671AF">
            <w:pPr>
              <w:rPr>
                <w:rFonts w:ascii="Arial" w:hAnsi="Arial" w:cs="Arial"/>
              </w:rPr>
            </w:pPr>
            <w:r>
              <w:rPr>
                <w:rFonts w:ascii="Arial" w:hAnsi="Arial" w:cs="Arial"/>
              </w:rPr>
              <w:t>2T2</w:t>
            </w:r>
            <w:r w:rsidR="0097630D">
              <w:rPr>
                <w:rFonts w:ascii="Arial" w:hAnsi="Arial" w:cs="Arial"/>
              </w:rPr>
              <w:t>9</w:t>
            </w:r>
            <w:r>
              <w:rPr>
                <w:rFonts w:ascii="Arial" w:hAnsi="Arial" w:cs="Arial"/>
              </w:rPr>
              <w:t>1</w:t>
            </w:r>
            <w:r w:rsidR="0097630D">
              <w:rPr>
                <w:rFonts w:ascii="Arial" w:hAnsi="Arial" w:cs="Arial"/>
              </w:rPr>
              <w:t xml:space="preserve"> - </w:t>
            </w:r>
            <w:r w:rsidR="006D7628">
              <w:rPr>
                <w:rFonts w:ascii="Arial" w:hAnsi="Arial" w:cs="Arial"/>
              </w:rPr>
              <w:t>2T200</w:t>
            </w:r>
          </w:p>
        </w:tc>
      </w:tr>
      <w:tr w:rsidR="00F67E3B" w:rsidRPr="007D4769" w14:paraId="7694C436" w14:textId="77777777" w:rsidTr="00B60056">
        <w:trPr>
          <w:cantSplit/>
          <w:trHeight w:val="500"/>
        </w:trPr>
        <w:tc>
          <w:tcPr>
            <w:tcW w:w="5539" w:type="dxa"/>
            <w:tcBorders>
              <w:top w:val="single" w:sz="4" w:space="0" w:color="auto"/>
              <w:left w:val="single" w:sz="18" w:space="0" w:color="auto"/>
              <w:bottom w:val="single" w:sz="6" w:space="0" w:color="auto"/>
              <w:right w:val="single" w:sz="4" w:space="0" w:color="auto"/>
            </w:tcBorders>
            <w:vAlign w:val="center"/>
            <w:hideMark/>
          </w:tcPr>
          <w:p w14:paraId="7694C433" w14:textId="483B7C83" w:rsidR="00F67E3B" w:rsidRPr="007D4769" w:rsidRDefault="00F67E3B" w:rsidP="00C74173">
            <w:pPr>
              <w:contextualSpacing/>
              <w:rPr>
                <w:rFonts w:ascii="Arial" w:hAnsi="Arial" w:cs="Arial"/>
              </w:rPr>
            </w:pPr>
            <w:r w:rsidRPr="007D4769">
              <w:rPr>
                <w:rFonts w:ascii="Arial" w:hAnsi="Arial" w:cs="Arial"/>
                <w:b/>
                <w:sz w:val="28"/>
              </w:rPr>
              <w:t>MAX AVAILABLE GRADE:</w:t>
            </w:r>
            <w:r w:rsidRPr="007D4769">
              <w:rPr>
                <w:rFonts w:ascii="Arial" w:hAnsi="Arial" w:cs="Arial"/>
              </w:rPr>
              <w:t xml:space="preserve">   </w:t>
            </w:r>
            <w:r w:rsidR="001671AF" w:rsidRPr="007D4769">
              <w:rPr>
                <w:rFonts w:ascii="Arial" w:hAnsi="Arial" w:cs="Arial"/>
              </w:rPr>
              <w:t>C</w:t>
            </w:r>
            <w:r w:rsidRPr="007D4769">
              <w:rPr>
                <w:rFonts w:ascii="Arial" w:hAnsi="Arial" w:cs="Arial"/>
              </w:rPr>
              <w:t>MSgt</w:t>
            </w:r>
          </w:p>
        </w:tc>
        <w:tc>
          <w:tcPr>
            <w:tcW w:w="5711" w:type="dxa"/>
            <w:gridSpan w:val="4"/>
            <w:vMerge w:val="restart"/>
            <w:tcBorders>
              <w:top w:val="single" w:sz="4" w:space="0" w:color="auto"/>
              <w:left w:val="single" w:sz="4" w:space="0" w:color="auto"/>
              <w:bottom w:val="single" w:sz="18" w:space="0" w:color="auto"/>
              <w:right w:val="single" w:sz="18" w:space="0" w:color="auto"/>
            </w:tcBorders>
            <w:vAlign w:val="center"/>
            <w:hideMark/>
          </w:tcPr>
          <w:p w14:paraId="7694C435" w14:textId="3F6B544F" w:rsidR="00F67E3B" w:rsidRPr="007D4769" w:rsidRDefault="00F67E3B" w:rsidP="00C74173">
            <w:pPr>
              <w:contextualSpacing/>
              <w:rPr>
                <w:rFonts w:ascii="Arial" w:hAnsi="Arial" w:cs="Arial"/>
              </w:rPr>
            </w:pPr>
            <w:r w:rsidRPr="007D4769">
              <w:rPr>
                <w:rFonts w:ascii="Arial" w:hAnsi="Arial" w:cs="Arial"/>
                <w:b/>
                <w:sz w:val="28"/>
              </w:rPr>
              <w:t>AREA OF CONSIDERATION:</w:t>
            </w:r>
            <w:r w:rsidR="00CC33C6" w:rsidRPr="007D4769">
              <w:rPr>
                <w:rFonts w:ascii="Arial" w:hAnsi="Arial" w:cs="Arial"/>
              </w:rPr>
              <w:t xml:space="preserve"> </w:t>
            </w:r>
            <w:r w:rsidR="00C954C6">
              <w:rPr>
                <w:rFonts w:ascii="Arial" w:hAnsi="Arial" w:cs="Arial"/>
              </w:rPr>
              <w:t>Nationwide</w:t>
            </w:r>
          </w:p>
        </w:tc>
      </w:tr>
      <w:tr w:rsidR="00F67E3B" w:rsidRPr="007D4769" w14:paraId="7694C43A" w14:textId="77777777" w:rsidTr="006E5E71">
        <w:trPr>
          <w:cantSplit/>
          <w:trHeight w:val="693"/>
        </w:trPr>
        <w:tc>
          <w:tcPr>
            <w:tcW w:w="5539" w:type="dxa"/>
            <w:tcBorders>
              <w:top w:val="single" w:sz="6" w:space="0" w:color="auto"/>
              <w:left w:val="single" w:sz="18" w:space="0" w:color="auto"/>
              <w:bottom w:val="single" w:sz="18" w:space="0" w:color="auto"/>
              <w:right w:val="single" w:sz="4" w:space="0" w:color="auto"/>
            </w:tcBorders>
            <w:vAlign w:val="center"/>
            <w:hideMark/>
          </w:tcPr>
          <w:p w14:paraId="7694C437" w14:textId="30719D46" w:rsidR="00F67E3B" w:rsidRPr="007D4769" w:rsidRDefault="00F67E3B" w:rsidP="00C74173">
            <w:pPr>
              <w:contextualSpacing/>
              <w:rPr>
                <w:rFonts w:ascii="Arial" w:hAnsi="Arial" w:cs="Arial"/>
              </w:rPr>
            </w:pPr>
            <w:r w:rsidRPr="007D4769">
              <w:rPr>
                <w:rFonts w:ascii="Arial" w:hAnsi="Arial" w:cs="Arial"/>
                <w:b/>
                <w:sz w:val="28"/>
              </w:rPr>
              <w:t>POSITION TITLE:</w:t>
            </w:r>
            <w:r w:rsidR="001671AF" w:rsidRPr="007D4769">
              <w:rPr>
                <w:rFonts w:ascii="Arial" w:hAnsi="Arial" w:cs="Arial"/>
              </w:rPr>
              <w:t xml:space="preserve">  </w:t>
            </w:r>
            <w:r w:rsidR="007D5A4A">
              <w:rPr>
                <w:rFonts w:ascii="Arial" w:hAnsi="Arial" w:cs="Arial"/>
              </w:rPr>
              <w:t>Air Trans</w:t>
            </w:r>
            <w:r w:rsidR="006D2DFD">
              <w:rPr>
                <w:rFonts w:ascii="Arial" w:hAnsi="Arial" w:cs="Arial"/>
              </w:rPr>
              <w:t>portation</w:t>
            </w:r>
            <w:r w:rsidR="007D5A4A">
              <w:rPr>
                <w:rFonts w:ascii="Arial" w:hAnsi="Arial" w:cs="Arial"/>
              </w:rPr>
              <w:t xml:space="preserve"> Chief </w:t>
            </w:r>
            <w:r w:rsidR="00DC1369">
              <w:rPr>
                <w:rFonts w:ascii="Arial" w:hAnsi="Arial" w:cs="Arial"/>
              </w:rPr>
              <w:t>Senior Enlisted Leader</w:t>
            </w:r>
          </w:p>
          <w:p w14:paraId="7694C438" w14:textId="0B01FF4C" w:rsidR="00F67E3B" w:rsidRPr="007D4769" w:rsidRDefault="00F67E3B" w:rsidP="00C74173">
            <w:pPr>
              <w:contextualSpacing/>
              <w:rPr>
                <w:rFonts w:ascii="Arial" w:hAnsi="Arial" w:cs="Arial"/>
              </w:rPr>
            </w:pPr>
          </w:p>
        </w:tc>
        <w:tc>
          <w:tcPr>
            <w:tcW w:w="5711" w:type="dxa"/>
            <w:gridSpan w:val="4"/>
            <w:vMerge/>
            <w:tcBorders>
              <w:top w:val="single" w:sz="6" w:space="0" w:color="auto"/>
              <w:left w:val="single" w:sz="4" w:space="0" w:color="auto"/>
              <w:bottom w:val="single" w:sz="18" w:space="0" w:color="auto"/>
              <w:right w:val="single" w:sz="18" w:space="0" w:color="auto"/>
            </w:tcBorders>
            <w:vAlign w:val="center"/>
            <w:hideMark/>
          </w:tcPr>
          <w:p w14:paraId="7694C439" w14:textId="77777777" w:rsidR="00F67E3B" w:rsidRPr="007D4769" w:rsidRDefault="00F67E3B" w:rsidP="00C74173">
            <w:pPr>
              <w:contextualSpacing/>
              <w:rPr>
                <w:rFonts w:ascii="Arial" w:hAnsi="Arial" w:cs="Arial"/>
              </w:rPr>
            </w:pPr>
          </w:p>
        </w:tc>
      </w:tr>
      <w:tr w:rsidR="00F67E3B" w:rsidRPr="007D4769" w14:paraId="7694C44C" w14:textId="77777777" w:rsidTr="00F67E3B">
        <w:trPr>
          <w:cantSplit/>
          <w:trHeight w:val="9216"/>
        </w:trPr>
        <w:tc>
          <w:tcPr>
            <w:tcW w:w="11250" w:type="dxa"/>
            <w:gridSpan w:val="5"/>
            <w:tcBorders>
              <w:top w:val="single" w:sz="18" w:space="0" w:color="auto"/>
              <w:left w:val="single" w:sz="18" w:space="0" w:color="auto"/>
              <w:bottom w:val="single" w:sz="18" w:space="0" w:color="auto"/>
              <w:right w:val="single" w:sz="18" w:space="0" w:color="auto"/>
            </w:tcBorders>
            <w:vAlign w:val="bottom"/>
          </w:tcPr>
          <w:p w14:paraId="5F07B8BA" w14:textId="705A92CF" w:rsidR="00410031" w:rsidRDefault="00F3194A" w:rsidP="00C74173">
            <w:pPr>
              <w:contextualSpacing/>
              <w:rPr>
                <w:rFonts w:ascii="Arial" w:hAnsi="Arial" w:cs="Arial"/>
                <w:b/>
                <w:szCs w:val="24"/>
              </w:rPr>
            </w:pPr>
            <w:r w:rsidRPr="00F3194A">
              <w:rPr>
                <w:rFonts w:ascii="Arial" w:hAnsi="Arial" w:cs="Arial"/>
                <w:b/>
                <w:szCs w:val="24"/>
              </w:rPr>
              <w:t>ROLES AND RESPONSIBILITIES</w:t>
            </w:r>
            <w:r w:rsidR="00E4381F">
              <w:rPr>
                <w:rFonts w:ascii="Arial" w:hAnsi="Arial" w:cs="Arial"/>
                <w:b/>
                <w:szCs w:val="24"/>
              </w:rPr>
              <w:t>:</w:t>
            </w:r>
          </w:p>
          <w:p w14:paraId="2A432730" w14:textId="3E49CEAE" w:rsidR="001A1921" w:rsidRDefault="001A1921" w:rsidP="001A1921">
            <w:pPr>
              <w:autoSpaceDE w:val="0"/>
              <w:autoSpaceDN w:val="0"/>
              <w:adjustRightInd w:val="0"/>
              <w:rPr>
                <w:rFonts w:ascii="CIDFont+F1" w:hAnsi="CIDFont+F1" w:cs="CIDFont+F1"/>
                <w:color w:val="4F4F4F"/>
                <w:sz w:val="20"/>
              </w:rPr>
            </w:pPr>
            <w:r w:rsidRPr="00ED109D">
              <w:rPr>
                <w:rFonts w:ascii="CIDFont+F2" w:hAnsi="CIDFont+F2" w:cs="CIDFont+F2"/>
                <w:b/>
                <w:bCs/>
                <w:color w:val="4F4F4F"/>
                <w:sz w:val="20"/>
              </w:rPr>
              <w:t>1. Specialty Summary.</w:t>
            </w:r>
            <w:r>
              <w:rPr>
                <w:rFonts w:ascii="CIDFont+F2" w:hAnsi="CIDFont+F2" w:cs="CIDFont+F2"/>
                <w:color w:val="4F4F4F"/>
                <w:sz w:val="20"/>
              </w:rPr>
              <w:t xml:space="preserve"> </w:t>
            </w:r>
            <w:r>
              <w:rPr>
                <w:rFonts w:ascii="CIDFont+F1" w:hAnsi="CIDFont+F1" w:cs="CIDFont+F1"/>
                <w:color w:val="4F4F4F"/>
                <w:sz w:val="20"/>
              </w:rPr>
              <w:t xml:space="preserve">Performs and manages air transportation activities. Plans, </w:t>
            </w:r>
            <w:r w:rsidR="00455723">
              <w:rPr>
                <w:rFonts w:ascii="CIDFont+F1" w:hAnsi="CIDFont+F1" w:cs="CIDFont+F1"/>
                <w:color w:val="4F4F4F"/>
                <w:sz w:val="20"/>
              </w:rPr>
              <w:t>schedules,</w:t>
            </w:r>
            <w:r>
              <w:rPr>
                <w:rFonts w:ascii="CIDFont+F1" w:hAnsi="CIDFont+F1" w:cs="CIDFont+F1"/>
                <w:color w:val="4F4F4F"/>
                <w:sz w:val="20"/>
              </w:rPr>
              <w:t xml:space="preserve"> and processes eligible passengers and</w:t>
            </w:r>
          </w:p>
          <w:p w14:paraId="5CAF02C2" w14:textId="224FF33F" w:rsidR="00E4381F" w:rsidRDefault="001A1921" w:rsidP="001A1921">
            <w:pPr>
              <w:autoSpaceDE w:val="0"/>
              <w:autoSpaceDN w:val="0"/>
              <w:adjustRightInd w:val="0"/>
              <w:rPr>
                <w:rFonts w:ascii="CIDFont+F1" w:hAnsi="CIDFont+F1" w:cs="CIDFont+F1"/>
                <w:color w:val="4F4F4F"/>
                <w:sz w:val="20"/>
              </w:rPr>
            </w:pPr>
            <w:r>
              <w:rPr>
                <w:rFonts w:ascii="CIDFont+F1" w:hAnsi="CIDFont+F1" w:cs="CIDFont+F1"/>
                <w:color w:val="4F4F4F"/>
                <w:sz w:val="20"/>
              </w:rPr>
              <w:t>cargo for air movement. Loads and unloads passengers, cargo, and baggage moved on military and commercial-contract aircraft. Prepares and maintains air movement records and reports. Performs aircraft cleaning services and delivers meals and comfort item supplies to aircraft. Operates forklifts and aircraft loading equipment. Uses computer systems to provide in-transit visibility over passenger and cargo movement operations. Related DoD Occupational Subgroup: 155300.</w:t>
            </w:r>
          </w:p>
          <w:p w14:paraId="13FAB674" w14:textId="77777777" w:rsidR="001A1921" w:rsidRPr="00ED109D" w:rsidRDefault="001A1921" w:rsidP="001A1921">
            <w:pPr>
              <w:autoSpaceDE w:val="0"/>
              <w:autoSpaceDN w:val="0"/>
              <w:adjustRightInd w:val="0"/>
              <w:rPr>
                <w:rFonts w:ascii="CIDFont+F2" w:hAnsi="CIDFont+F2" w:cs="CIDFont+F2"/>
                <w:b/>
                <w:bCs/>
                <w:color w:val="4F4F4F"/>
                <w:sz w:val="20"/>
              </w:rPr>
            </w:pPr>
            <w:r w:rsidRPr="00ED109D">
              <w:rPr>
                <w:rFonts w:ascii="CIDFont+F2" w:hAnsi="CIDFont+F2" w:cs="CIDFont+F2"/>
                <w:b/>
                <w:bCs/>
                <w:color w:val="4F4F4F"/>
                <w:sz w:val="20"/>
              </w:rPr>
              <w:t>2. Duties and Responsibilities:</w:t>
            </w:r>
          </w:p>
          <w:p w14:paraId="3FEA18EB" w14:textId="50BEFCC0" w:rsidR="001A1921" w:rsidRDefault="001A1921" w:rsidP="001A1921">
            <w:pPr>
              <w:autoSpaceDE w:val="0"/>
              <w:autoSpaceDN w:val="0"/>
              <w:adjustRightInd w:val="0"/>
              <w:rPr>
                <w:rFonts w:ascii="CIDFont+F1" w:hAnsi="CIDFont+F1" w:cs="CIDFont+F1"/>
                <w:color w:val="4F4F4F"/>
                <w:sz w:val="20"/>
              </w:rPr>
            </w:pPr>
            <w:r>
              <w:rPr>
                <w:rFonts w:ascii="CIDFont+F1" w:hAnsi="CIDFont+F1" w:cs="CIDFont+F1"/>
                <w:color w:val="4F4F4F"/>
                <w:sz w:val="20"/>
              </w:rPr>
              <w:t>2.1. Supports the Department of Defense’s capability to move passengers and air cargo worldwide. Plans, organizes, directs, coordinates, and controls air transportation activities. Determines and justify personnel, equipment, and facilities required to accomplish air transportation functions. Supplements policies, directs personnel, and establishes procedures to process, load, document, and report passengers and cargo transported by air. Inspects airlift activities for compliance and recommends corrective action. Conducts personnel and equipment management surveys, and provides technical assistance as required. Enforces safety, quality control, and security measures.</w:t>
            </w:r>
          </w:p>
          <w:p w14:paraId="12CAC1A5" w14:textId="77777777" w:rsidR="001A1921" w:rsidRDefault="001A1921" w:rsidP="001A1921">
            <w:pPr>
              <w:autoSpaceDE w:val="0"/>
              <w:autoSpaceDN w:val="0"/>
              <w:adjustRightInd w:val="0"/>
              <w:rPr>
                <w:rFonts w:ascii="CIDFont+F1" w:hAnsi="CIDFont+F1" w:cs="CIDFont+F1"/>
                <w:color w:val="4F4F4F"/>
                <w:sz w:val="20"/>
              </w:rPr>
            </w:pPr>
            <w:r>
              <w:rPr>
                <w:rFonts w:ascii="CIDFont+F1" w:hAnsi="CIDFont+F1" w:cs="CIDFont+F1"/>
                <w:color w:val="4F4F4F"/>
                <w:sz w:val="20"/>
              </w:rPr>
              <w:t>2.2. Offers customer information on flight schedules, routes, air movement requirements, baggage limitations, and specifics on local</w:t>
            </w:r>
          </w:p>
          <w:p w14:paraId="173A5E52" w14:textId="6D684E13" w:rsidR="001A1921" w:rsidRDefault="001A1921" w:rsidP="001A1921">
            <w:pPr>
              <w:autoSpaceDE w:val="0"/>
              <w:autoSpaceDN w:val="0"/>
              <w:adjustRightInd w:val="0"/>
              <w:rPr>
                <w:rFonts w:ascii="CIDFont+F1" w:hAnsi="CIDFont+F1" w:cs="CIDFont+F1"/>
                <w:color w:val="4F4F4F"/>
                <w:sz w:val="20"/>
              </w:rPr>
            </w:pPr>
            <w:r>
              <w:rPr>
                <w:rFonts w:ascii="CIDFont+F1" w:hAnsi="CIDFont+F1" w:cs="CIDFont+F1"/>
                <w:color w:val="4F4F4F"/>
                <w:sz w:val="20"/>
              </w:rPr>
              <w:t>facilities. Performs procedures to check in, process, schedule, transport, and escort passengers to and from aircraft. Ensures all passenger border clearance requirements have been met. Operates terminal security equipment and conducts passenger and baggage security inspections. Reviews passenger travel authorizations for validity and accuracy. Applies tariff rates, collects fares, and accounts for documents and monies. Use automated systems to provide in-transit visibility and to document passenger movement operations. Develops procedures for handling special category passengers.</w:t>
            </w:r>
          </w:p>
          <w:p w14:paraId="354128CF" w14:textId="77777777" w:rsidR="001A1921" w:rsidRDefault="001A1921" w:rsidP="001A1921">
            <w:pPr>
              <w:autoSpaceDE w:val="0"/>
              <w:autoSpaceDN w:val="0"/>
              <w:adjustRightInd w:val="0"/>
              <w:rPr>
                <w:rFonts w:ascii="CIDFont+F1" w:hAnsi="CIDFont+F1" w:cs="CIDFont+F1"/>
                <w:color w:val="4F4F4F"/>
                <w:sz w:val="20"/>
              </w:rPr>
            </w:pPr>
            <w:r>
              <w:rPr>
                <w:rFonts w:ascii="CIDFont+F1" w:hAnsi="CIDFont+F1" w:cs="CIDFont+F1"/>
                <w:color w:val="4F4F4F"/>
                <w:sz w:val="20"/>
              </w:rPr>
              <w:t>2.3. Verifies eligibility of cargo offered for airlift. Ensures all cargo documentation, packaging, labeling, and marking requirements, and</w:t>
            </w:r>
          </w:p>
          <w:p w14:paraId="2A56E21C" w14:textId="22F3E197" w:rsidR="001A1921" w:rsidRDefault="001A1921" w:rsidP="001A1921">
            <w:pPr>
              <w:autoSpaceDE w:val="0"/>
              <w:autoSpaceDN w:val="0"/>
              <w:adjustRightInd w:val="0"/>
              <w:rPr>
                <w:rFonts w:ascii="CIDFont+F1" w:hAnsi="CIDFont+F1" w:cs="CIDFont+F1"/>
                <w:color w:val="4F4F4F"/>
                <w:sz w:val="20"/>
              </w:rPr>
            </w:pPr>
            <w:r>
              <w:rPr>
                <w:rFonts w:ascii="CIDFont+F1" w:hAnsi="CIDFont+F1" w:cs="CIDFont+F1"/>
                <w:color w:val="4F4F4F"/>
                <w:sz w:val="20"/>
              </w:rPr>
              <w:t>border clearance requirements have been met. Determines quantity and type of cargo to be loaded according to aircraft allowable cabin load. Selects, assembles, palletizes, and transports cargo loads to and from aircraft and storage areas. Checks cargo against manifests and annotates shipment overages, shortages, or damages. Secures cargo with appropriate restraint equipment. Uses automated systems to provide in-transit visibility and to document cargo movement operations. Determines and implements necessary safety and security precautions for handling and storing hazardous materials, special cargo, mail, and baggage.</w:t>
            </w:r>
          </w:p>
          <w:p w14:paraId="779796EC" w14:textId="0B3C24BB" w:rsidR="00410031" w:rsidRPr="001A1921" w:rsidRDefault="001A1921" w:rsidP="001A1921">
            <w:pPr>
              <w:autoSpaceDE w:val="0"/>
              <w:autoSpaceDN w:val="0"/>
              <w:adjustRightInd w:val="0"/>
              <w:rPr>
                <w:rFonts w:ascii="CIDFont+F1" w:hAnsi="CIDFont+F1" w:cs="CIDFont+F1"/>
                <w:color w:val="4F4F4F"/>
                <w:sz w:val="20"/>
              </w:rPr>
            </w:pPr>
            <w:r>
              <w:rPr>
                <w:rFonts w:ascii="CIDFont+F1" w:hAnsi="CIDFont+F1" w:cs="CIDFont+F1"/>
                <w:color w:val="4F4F4F"/>
                <w:sz w:val="20"/>
              </w:rPr>
              <w:t>2.4. Performs air terminal operations and fleet service functions. Prepares, completes, and maintains air movement records, documents, and reports. Selects load, prepares load plans, and computes aircraft center of balance. Plans and manages fleet service activities to provide cleaning, lavatory servicing, and meal delivery on aircraft. Completes actions to requisition, store, and issue expendable and nonexpendable items for use on aircraft.</w:t>
            </w:r>
          </w:p>
          <w:p w14:paraId="1600DD0D" w14:textId="77777777" w:rsidR="00ED109D" w:rsidRPr="00ED109D" w:rsidRDefault="00ED109D" w:rsidP="00ED109D">
            <w:pPr>
              <w:autoSpaceDE w:val="0"/>
              <w:autoSpaceDN w:val="0"/>
              <w:adjustRightInd w:val="0"/>
              <w:rPr>
                <w:rFonts w:ascii="CIDFont+F2" w:hAnsi="CIDFont+F2" w:cs="CIDFont+F2"/>
                <w:b/>
                <w:bCs/>
                <w:color w:val="4F4F4F"/>
                <w:sz w:val="20"/>
              </w:rPr>
            </w:pPr>
            <w:r w:rsidRPr="00ED109D">
              <w:rPr>
                <w:rFonts w:ascii="CIDFont+F2" w:hAnsi="CIDFont+F2" w:cs="CIDFont+F2"/>
                <w:b/>
                <w:bCs/>
                <w:color w:val="4F4F4F"/>
                <w:sz w:val="20"/>
              </w:rPr>
              <w:t>3. Specialty Qualifications:</w:t>
            </w:r>
          </w:p>
          <w:p w14:paraId="3A2CF259" w14:textId="718489E6" w:rsidR="00ED109D" w:rsidRDefault="00ED109D" w:rsidP="00ED109D">
            <w:pPr>
              <w:autoSpaceDE w:val="0"/>
              <w:autoSpaceDN w:val="0"/>
              <w:adjustRightInd w:val="0"/>
              <w:rPr>
                <w:rFonts w:ascii="CIDFont+F1" w:hAnsi="CIDFont+F1" w:cs="CIDFont+F1"/>
                <w:color w:val="4F4F4F"/>
                <w:sz w:val="20"/>
              </w:rPr>
            </w:pPr>
            <w:r>
              <w:rPr>
                <w:rFonts w:ascii="CIDFont+F1" w:hAnsi="CIDFont+F1" w:cs="CIDFont+F1"/>
                <w:color w:val="4F4F4F"/>
                <w:sz w:val="20"/>
              </w:rPr>
              <w:t xml:space="preserve">3.1. Knowledge. Passengers and cargo movement functions to include transport aircraft types, capabilities, and </w:t>
            </w:r>
            <w:r w:rsidR="004B6426">
              <w:rPr>
                <w:rFonts w:ascii="CIDFont+F1" w:hAnsi="CIDFont+F1" w:cs="CIDFont+F1"/>
                <w:color w:val="4F4F4F"/>
                <w:sz w:val="20"/>
              </w:rPr>
              <w:t>configurations,</w:t>
            </w:r>
            <w:r>
              <w:rPr>
                <w:rFonts w:ascii="CIDFont+F1" w:hAnsi="CIDFont+F1" w:cs="CIDFont+F1"/>
                <w:color w:val="4F4F4F"/>
                <w:sz w:val="20"/>
              </w:rPr>
              <w:t xml:space="preserve"> weight</w:t>
            </w:r>
          </w:p>
          <w:p w14:paraId="695A03C4" w14:textId="3649E731" w:rsidR="00ED109D" w:rsidRDefault="00ED109D" w:rsidP="00ED109D">
            <w:pPr>
              <w:autoSpaceDE w:val="0"/>
              <w:autoSpaceDN w:val="0"/>
              <w:adjustRightInd w:val="0"/>
              <w:rPr>
                <w:rFonts w:ascii="CIDFont+F1" w:hAnsi="CIDFont+F1" w:cs="CIDFont+F1"/>
                <w:color w:val="4F4F4F"/>
                <w:sz w:val="20"/>
              </w:rPr>
            </w:pPr>
            <w:r>
              <w:rPr>
                <w:rFonts w:ascii="CIDFont+F1" w:hAnsi="CIDFont+F1" w:cs="CIDFont+F1"/>
                <w:color w:val="4F4F4F"/>
                <w:sz w:val="20"/>
              </w:rPr>
              <w:t xml:space="preserve">and balance factors; airlift transportation directives and documentation; cargo securing techniques; border clearance </w:t>
            </w:r>
            <w:r w:rsidR="004B6426">
              <w:rPr>
                <w:rFonts w:ascii="CIDFont+F1" w:hAnsi="CIDFont+F1" w:cs="CIDFont+F1"/>
                <w:color w:val="4F4F4F"/>
                <w:sz w:val="20"/>
              </w:rPr>
              <w:t>requirements.</w:t>
            </w:r>
          </w:p>
          <w:p w14:paraId="3D4F6253" w14:textId="77777777" w:rsidR="00ED109D" w:rsidRDefault="00ED109D" w:rsidP="00ED109D">
            <w:pPr>
              <w:autoSpaceDE w:val="0"/>
              <w:autoSpaceDN w:val="0"/>
              <w:adjustRightInd w:val="0"/>
              <w:rPr>
                <w:rFonts w:ascii="CIDFont+F1" w:hAnsi="CIDFont+F1" w:cs="CIDFont+F1"/>
                <w:color w:val="4F4F4F"/>
                <w:sz w:val="20"/>
              </w:rPr>
            </w:pPr>
            <w:r>
              <w:rPr>
                <w:rFonts w:ascii="CIDFont+F1" w:hAnsi="CIDFont+F1" w:cs="CIDFont+F1"/>
                <w:color w:val="4F4F4F"/>
                <w:sz w:val="20"/>
              </w:rPr>
              <w:t>operation of material handling and other types of loading equipment or devices, fleet service functions; automated data processing</w:t>
            </w:r>
          </w:p>
          <w:p w14:paraId="297BE81D" w14:textId="77777777" w:rsidR="00ED109D" w:rsidRDefault="00ED109D" w:rsidP="00ED109D">
            <w:pPr>
              <w:autoSpaceDE w:val="0"/>
              <w:autoSpaceDN w:val="0"/>
              <w:adjustRightInd w:val="0"/>
              <w:rPr>
                <w:rFonts w:ascii="CIDFont+F1" w:hAnsi="CIDFont+F1" w:cs="CIDFont+F1"/>
                <w:color w:val="4F4F4F"/>
                <w:sz w:val="20"/>
              </w:rPr>
            </w:pPr>
            <w:r>
              <w:rPr>
                <w:rFonts w:ascii="CIDFont+F1" w:hAnsi="CIDFont+F1" w:cs="CIDFont+F1"/>
                <w:color w:val="4F4F4F"/>
                <w:sz w:val="20"/>
              </w:rPr>
              <w:t>equipment and its application in airlift activities; passenger service functions, and customer relations principles.</w:t>
            </w:r>
          </w:p>
          <w:p w14:paraId="118471D6" w14:textId="77777777" w:rsidR="00ED109D" w:rsidRDefault="00ED109D" w:rsidP="00ED109D">
            <w:pPr>
              <w:autoSpaceDE w:val="0"/>
              <w:autoSpaceDN w:val="0"/>
              <w:adjustRightInd w:val="0"/>
              <w:rPr>
                <w:rFonts w:ascii="CIDFont+F1" w:hAnsi="CIDFont+F1" w:cs="CIDFont+F1"/>
                <w:color w:val="4F4F4F"/>
                <w:sz w:val="20"/>
              </w:rPr>
            </w:pPr>
            <w:r>
              <w:rPr>
                <w:rFonts w:ascii="CIDFont+F1" w:hAnsi="CIDFont+F1" w:cs="CIDFont+F1"/>
                <w:color w:val="4F4F4F"/>
                <w:sz w:val="20"/>
              </w:rPr>
              <w:t>3.2. Education. For entry into this specialty, completion of high school or a general educational development equivalency with courses</w:t>
            </w:r>
          </w:p>
          <w:p w14:paraId="614C08D6" w14:textId="77777777" w:rsidR="00F67E3B" w:rsidRDefault="00ED109D" w:rsidP="006E5E71">
            <w:pPr>
              <w:autoSpaceDE w:val="0"/>
              <w:autoSpaceDN w:val="0"/>
              <w:adjustRightInd w:val="0"/>
              <w:rPr>
                <w:rFonts w:ascii="CIDFont+F1" w:hAnsi="CIDFont+F1" w:cs="CIDFont+F1"/>
                <w:color w:val="4F4F4F"/>
                <w:sz w:val="20"/>
              </w:rPr>
            </w:pPr>
            <w:r>
              <w:rPr>
                <w:rFonts w:ascii="CIDFont+F1" w:hAnsi="CIDFont+F1" w:cs="CIDFont+F1"/>
                <w:color w:val="4F4F4F"/>
                <w:sz w:val="20"/>
              </w:rPr>
              <w:t>in English, Computer Operation, and Mathematics is desirable.</w:t>
            </w:r>
          </w:p>
          <w:p w14:paraId="7694C44B" w14:textId="3B19A141" w:rsidR="004A0502" w:rsidRPr="006E5E71" w:rsidRDefault="004A0502" w:rsidP="006E5E71">
            <w:pPr>
              <w:autoSpaceDE w:val="0"/>
              <w:autoSpaceDN w:val="0"/>
              <w:adjustRightInd w:val="0"/>
              <w:rPr>
                <w:rFonts w:ascii="CIDFont+F1" w:hAnsi="CIDFont+F1" w:cs="CIDFont+F1"/>
                <w:color w:val="4F4F4F"/>
                <w:sz w:val="20"/>
              </w:rPr>
            </w:pPr>
          </w:p>
        </w:tc>
      </w:tr>
    </w:tbl>
    <w:p w14:paraId="7694C44D" w14:textId="77777777" w:rsidR="00F67E3B" w:rsidRPr="007D4769" w:rsidRDefault="00F67E3B" w:rsidP="00F67E3B">
      <w:pPr>
        <w:rPr>
          <w:rFonts w:ascii="Arial" w:hAnsi="Arial" w:cs="Arial"/>
        </w:rPr>
      </w:pPr>
    </w:p>
    <w:p w14:paraId="7694C44E" w14:textId="77777777" w:rsidR="00F67E3B" w:rsidRPr="007D4769" w:rsidRDefault="00F67E3B" w:rsidP="00F67E3B">
      <w:pPr>
        <w:rPr>
          <w:rFonts w:ascii="Arial" w:hAnsi="Arial" w:cs="Arial"/>
        </w:rPr>
      </w:pPr>
    </w:p>
    <w:p w14:paraId="7694C44F" w14:textId="77777777" w:rsidR="00F67E3B" w:rsidRPr="007D4769" w:rsidRDefault="00F67E3B" w:rsidP="00F67E3B">
      <w:pPr>
        <w:rPr>
          <w:rFonts w:ascii="Arial" w:hAnsi="Arial" w:cs="Arial"/>
        </w:rPr>
      </w:pPr>
    </w:p>
    <w:p w14:paraId="7694C450" w14:textId="77777777" w:rsidR="00F67E3B" w:rsidRPr="007D4769" w:rsidRDefault="00F67E3B" w:rsidP="00F67E3B">
      <w:pPr>
        <w:rPr>
          <w:rFonts w:ascii="Arial" w:hAnsi="Arial" w:cs="Arial"/>
        </w:rPr>
      </w:pPr>
    </w:p>
    <w:tbl>
      <w:tblPr>
        <w:tblW w:w="1120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9"/>
      </w:tblGrid>
      <w:tr w:rsidR="00F67E3B" w:rsidRPr="007D4769" w14:paraId="7694C457" w14:textId="77777777" w:rsidTr="0034036D">
        <w:trPr>
          <w:trHeight w:val="1717"/>
        </w:trPr>
        <w:tc>
          <w:tcPr>
            <w:tcW w:w="11209" w:type="dxa"/>
            <w:tcBorders>
              <w:top w:val="single" w:sz="18" w:space="0" w:color="auto"/>
              <w:left w:val="single" w:sz="18" w:space="0" w:color="auto"/>
              <w:bottom w:val="single" w:sz="18" w:space="0" w:color="auto"/>
              <w:right w:val="single" w:sz="18" w:space="0" w:color="auto"/>
            </w:tcBorders>
          </w:tcPr>
          <w:p w14:paraId="2B9EEB66" w14:textId="0F0044FD" w:rsidR="00410031" w:rsidRDefault="00DC591E" w:rsidP="004A0502">
            <w:pPr>
              <w:rPr>
                <w:rFonts w:ascii="Arial" w:hAnsi="Arial" w:cs="Arial"/>
                <w:snapToGrid w:val="0"/>
                <w:color w:val="000000"/>
                <w:sz w:val="20"/>
              </w:rPr>
            </w:pPr>
            <w:r>
              <w:rPr>
                <w:rFonts w:ascii="Arial" w:hAnsi="Arial" w:cs="Arial"/>
                <w:b/>
              </w:rPr>
              <w:t xml:space="preserve">ROLES AND RESPONSIBILITIES </w:t>
            </w:r>
            <w:r w:rsidR="00960702">
              <w:rPr>
                <w:rFonts w:ascii="Arial" w:hAnsi="Arial" w:cs="Arial"/>
                <w:b/>
              </w:rPr>
              <w:t>(cont’d):</w:t>
            </w:r>
          </w:p>
          <w:p w14:paraId="3A0A10B3"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3.3. Training. For award of 2T231 AFSC, completion of the basic air transportation course is mandatory. Note: ARC personnel with</w:t>
            </w:r>
          </w:p>
          <w:p w14:paraId="2F2F7D64"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prior service may complete TPC Basic Transportation Course. In addition, these personnel must complete knowledge training on all</w:t>
            </w:r>
          </w:p>
          <w:p w14:paraId="4BEA416A"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tasks taught in the initial skills course combined with additional mandatory requirements identified by the ARC MFM and approved by</w:t>
            </w:r>
          </w:p>
          <w:p w14:paraId="74DC6269"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the 2T2 CFM. Only after completing mandated OJT are prior service personnel awarded a 3-skill level.</w:t>
            </w:r>
          </w:p>
          <w:p w14:paraId="45B84D5B"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3.4. Experience. The following experience is mandatory for award of the AFSC indicated:</w:t>
            </w:r>
          </w:p>
          <w:p w14:paraId="4A7C7599"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3.4.1. 2T251. Qualification in and possession of 2T231 AFSC. In addition, experience in functions such as loading and unloading</w:t>
            </w:r>
          </w:p>
          <w:p w14:paraId="23B84ABF"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aircraft; operating automated or manual materials handling and other loading equipment and processing, scheduling, and maintaining</w:t>
            </w:r>
          </w:p>
          <w:p w14:paraId="701844E5"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records related to passenger and cargo movement.</w:t>
            </w:r>
          </w:p>
          <w:p w14:paraId="6E17F847"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3.4.2. 2T271. Qualification in and possession of 2T251 AFSC. In addition, experience supervising functions such as preparing aircraft</w:t>
            </w:r>
          </w:p>
          <w:p w14:paraId="07F8940B" w14:textId="17D7B8B1" w:rsidR="00410031"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load plans; loading and unloading aircraft; operating automated and manual materials handling equipment, processing, scheduling, and maintaining records on passenger movement by airlift.</w:t>
            </w:r>
          </w:p>
          <w:p w14:paraId="04A037EE"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3.4.3. 2T291. Qualification in and possession of 2T271 AFSC. Also, experience and general knowledge of air transportation</w:t>
            </w:r>
          </w:p>
          <w:p w14:paraId="118E4560" w14:textId="5E98E425"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 xml:space="preserve">systems and mobility operations to </w:t>
            </w:r>
            <w:r w:rsidR="004B6426">
              <w:rPr>
                <w:rFonts w:ascii="CIDFont+F1" w:hAnsi="CIDFont+F1" w:cs="CIDFont+F1"/>
                <w:color w:val="4F4F4F"/>
                <w:sz w:val="20"/>
              </w:rPr>
              <w:t>include</w:t>
            </w:r>
            <w:r>
              <w:rPr>
                <w:rFonts w:ascii="CIDFont+F1" w:hAnsi="CIDFont+F1" w:cs="CIDFont+F1"/>
                <w:color w:val="4F4F4F"/>
                <w:sz w:val="20"/>
              </w:rPr>
              <w:t xml:space="preserve"> hub and spoke dynamics, air transportation organizational constructs, and passenger and</w:t>
            </w:r>
          </w:p>
          <w:p w14:paraId="1A0826A2"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cargo movement procedures through the defense transportation system. Note: ARC personnel must have a minimum of two years as</w:t>
            </w:r>
          </w:p>
          <w:p w14:paraId="44098553" w14:textId="75A89085"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a 2T271, proficient in all seven-level tasks (as outlined in CFETP2T2X1), and capable of performing shift supervision roles conducive to assigned rank before award of the 9-skill level.</w:t>
            </w:r>
          </w:p>
          <w:p w14:paraId="3C4C99A5" w14:textId="77777777" w:rsidR="00960702" w:rsidRPr="004B6426" w:rsidRDefault="00960702" w:rsidP="00960702">
            <w:pPr>
              <w:autoSpaceDE w:val="0"/>
              <w:autoSpaceDN w:val="0"/>
              <w:adjustRightInd w:val="0"/>
              <w:rPr>
                <w:rFonts w:ascii="CIDFont+F1" w:hAnsi="CIDFont+F1" w:cs="CIDFont+F1"/>
                <w:color w:val="4F4F4F"/>
                <w:sz w:val="20"/>
              </w:rPr>
            </w:pPr>
            <w:r w:rsidRPr="004B6426">
              <w:rPr>
                <w:rFonts w:ascii="CIDFont+F1" w:hAnsi="CIDFont+F1" w:cs="CIDFont+F1"/>
                <w:color w:val="4F4F4F"/>
                <w:sz w:val="20"/>
              </w:rPr>
              <w:t>3.5. Other. The following are mandatory as indicated:</w:t>
            </w:r>
          </w:p>
          <w:p w14:paraId="61AF1645"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3.5.1. See attachment 4 for entry requirements.</w:t>
            </w:r>
          </w:p>
          <w:p w14:paraId="14F65246"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3.5.2. For entry, award, and retention of AFSCs 2T211/31/51, must possess a valid state driver’s license to operate government</w:t>
            </w:r>
          </w:p>
          <w:p w14:paraId="64ABE56C" w14:textId="61DDEAAA"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 xml:space="preserve">motor vehicles (GMV) in accordance with AFI 24-301, </w:t>
            </w:r>
            <w:r>
              <w:rPr>
                <w:rFonts w:ascii="CIDFont+F3" w:hAnsi="CIDFont+F3" w:cs="CIDFont+F3"/>
                <w:i/>
                <w:iCs/>
                <w:color w:val="4F4F4F"/>
                <w:sz w:val="20"/>
              </w:rPr>
              <w:t>Ground Transportation</w:t>
            </w:r>
            <w:r>
              <w:rPr>
                <w:rFonts w:ascii="CIDFont+F1" w:hAnsi="CIDFont+F1" w:cs="CIDFont+F1"/>
                <w:color w:val="4F4F4F"/>
                <w:sz w:val="20"/>
              </w:rPr>
              <w:t>, as well as the ability to speak distinctly and communicate well with others.</w:t>
            </w:r>
          </w:p>
          <w:p w14:paraId="1B2E1C4B" w14:textId="77777777"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 xml:space="preserve">3.5.3. Specialty requires routine access to Secret material or similar environment. For award and retention of 2T2X1, completion of a current National Agency Check, Local Agency Checks and Credit (NACLC) according to AFMAN 16-1405, Air Force Personnel Security Program Management, and maintain local network access IAW AFI 17-130, </w:t>
            </w:r>
            <w:r>
              <w:rPr>
                <w:rFonts w:ascii="CIDFont+F3" w:hAnsi="CIDFont+F3" w:cs="CIDFont+F3"/>
                <w:i/>
                <w:iCs/>
                <w:color w:val="4F4F4F"/>
                <w:sz w:val="20"/>
              </w:rPr>
              <w:t>Cybersecurity Program</w:t>
            </w:r>
            <w:r>
              <w:rPr>
                <w:rFonts w:ascii="CIDFont+F1" w:hAnsi="CIDFont+F1" w:cs="CIDFont+F1"/>
                <w:color w:val="4F4F4F"/>
                <w:sz w:val="20"/>
              </w:rPr>
              <w:t xml:space="preserve"> </w:t>
            </w:r>
            <w:r>
              <w:rPr>
                <w:rFonts w:ascii="CIDFont+F3" w:hAnsi="CIDFont+F3" w:cs="CIDFont+F3"/>
                <w:i/>
                <w:iCs/>
                <w:color w:val="4F4F4F"/>
                <w:sz w:val="20"/>
              </w:rPr>
              <w:t xml:space="preserve">Management </w:t>
            </w:r>
            <w:r>
              <w:rPr>
                <w:rFonts w:ascii="CIDFont+F1" w:hAnsi="CIDFont+F1" w:cs="CIDFont+F1"/>
                <w:color w:val="4F4F4F"/>
                <w:sz w:val="20"/>
              </w:rPr>
              <w:t xml:space="preserve">and AFMAN 17-1301, </w:t>
            </w:r>
            <w:r>
              <w:rPr>
                <w:rFonts w:ascii="CIDFont+F3" w:hAnsi="CIDFont+F3" w:cs="CIDFont+F3"/>
                <w:i/>
                <w:iCs/>
                <w:color w:val="4F4F4F"/>
                <w:sz w:val="20"/>
              </w:rPr>
              <w:t xml:space="preserve">Computer Security (COMPUSEC). </w:t>
            </w:r>
            <w:r>
              <w:rPr>
                <w:rFonts w:ascii="CIDFont+F1" w:hAnsi="CIDFont+F1" w:cs="CIDFont+F1"/>
                <w:color w:val="4F4F4F"/>
                <w:sz w:val="20"/>
              </w:rPr>
              <w:t xml:space="preserve">Note: Award of the 3-skill level without a completed NACLC is authorized provided an interim Secret security clearance has been granted according to AFMAN 16-1405. </w:t>
            </w:r>
          </w:p>
          <w:p w14:paraId="2661B4E8" w14:textId="7F0919C2" w:rsidR="00960702" w:rsidRDefault="00960702" w:rsidP="00960702">
            <w:pPr>
              <w:autoSpaceDE w:val="0"/>
              <w:autoSpaceDN w:val="0"/>
              <w:adjustRightInd w:val="0"/>
              <w:rPr>
                <w:rFonts w:ascii="CIDFont+F1" w:hAnsi="CIDFont+F1" w:cs="CIDFont+F1"/>
                <w:color w:val="4F4F4F"/>
                <w:sz w:val="20"/>
              </w:rPr>
            </w:pPr>
            <w:r>
              <w:rPr>
                <w:rFonts w:ascii="CIDFont+F1" w:hAnsi="CIDFont+F1" w:cs="CIDFont+F1"/>
                <w:color w:val="4F4F4F"/>
                <w:sz w:val="20"/>
              </w:rPr>
              <w:t>3.5.4. Retraining into the 2T2XX career field within the Air Force Reserve or Air National Guard is restricted to the grades of E-6</w:t>
            </w:r>
          </w:p>
          <w:p w14:paraId="7694C456" w14:textId="71179C9E" w:rsidR="00410031" w:rsidRPr="00410031" w:rsidRDefault="00960702" w:rsidP="00410031">
            <w:pPr>
              <w:rPr>
                <w:rFonts w:ascii="Arial" w:hAnsi="Arial" w:cs="Arial"/>
                <w:snapToGrid w:val="0"/>
                <w:color w:val="000000"/>
                <w:sz w:val="20"/>
              </w:rPr>
            </w:pPr>
            <w:r>
              <w:rPr>
                <w:rFonts w:ascii="CIDFont+F1" w:hAnsi="CIDFont+F1" w:cs="CIDFont+F1"/>
                <w:color w:val="4F4F4F"/>
                <w:sz w:val="20"/>
              </w:rPr>
              <w:t>and below with less than 12 years of Total Federal Military Service.</w:t>
            </w:r>
          </w:p>
        </w:tc>
      </w:tr>
      <w:tr w:rsidR="00F67E3B" w:rsidRPr="007D4769" w14:paraId="7694C460" w14:textId="77777777" w:rsidTr="00410031">
        <w:trPr>
          <w:trHeight w:val="1152"/>
        </w:trPr>
        <w:tc>
          <w:tcPr>
            <w:tcW w:w="11209" w:type="dxa"/>
            <w:tcBorders>
              <w:top w:val="single" w:sz="18" w:space="0" w:color="auto"/>
              <w:left w:val="single" w:sz="18" w:space="0" w:color="auto"/>
              <w:bottom w:val="single" w:sz="18" w:space="0" w:color="auto"/>
              <w:right w:val="single" w:sz="18" w:space="0" w:color="auto"/>
            </w:tcBorders>
          </w:tcPr>
          <w:p w14:paraId="7694C459" w14:textId="23629193" w:rsidR="00F67E3B" w:rsidRPr="00F3194A" w:rsidRDefault="00F67E3B">
            <w:pPr>
              <w:jc w:val="both"/>
              <w:rPr>
                <w:rFonts w:ascii="Arial" w:hAnsi="Arial" w:cs="Arial"/>
                <w:b/>
                <w:szCs w:val="24"/>
              </w:rPr>
            </w:pPr>
            <w:r w:rsidRPr="00F3194A">
              <w:rPr>
                <w:rFonts w:ascii="Arial" w:hAnsi="Arial" w:cs="Arial"/>
                <w:b/>
                <w:szCs w:val="24"/>
              </w:rPr>
              <w:t>MANDATORY REQUIREMENTS</w:t>
            </w:r>
          </w:p>
          <w:p w14:paraId="3B814A94" w14:textId="528050A6" w:rsidR="007D5A4A" w:rsidRDefault="007D4769" w:rsidP="007D4769">
            <w:pPr>
              <w:rPr>
                <w:rFonts w:ascii="Arial" w:hAnsi="Arial" w:cs="Arial"/>
                <w:sz w:val="20"/>
              </w:rPr>
            </w:pPr>
            <w:r w:rsidRPr="00F3194A">
              <w:rPr>
                <w:rFonts w:ascii="Arial" w:hAnsi="Arial" w:cs="Arial"/>
                <w:sz w:val="20"/>
              </w:rPr>
              <w:t>-</w:t>
            </w:r>
            <w:r w:rsidR="006D2DFD">
              <w:rPr>
                <w:rFonts w:ascii="Arial" w:hAnsi="Arial" w:cs="Arial"/>
                <w:sz w:val="20"/>
              </w:rPr>
              <w:t xml:space="preserve"> </w:t>
            </w:r>
            <w:r w:rsidR="007D5A4A">
              <w:rPr>
                <w:rFonts w:ascii="Arial" w:hAnsi="Arial" w:cs="Arial"/>
                <w:sz w:val="20"/>
              </w:rPr>
              <w:t>Must hold the Air Transportation Air Force Specialty Code at the 7 or 9 level (2T271/2T291)</w:t>
            </w:r>
            <w:r w:rsidRPr="00F3194A">
              <w:rPr>
                <w:rFonts w:ascii="Arial" w:hAnsi="Arial" w:cs="Arial"/>
                <w:sz w:val="20"/>
              </w:rPr>
              <w:t xml:space="preserve"> </w:t>
            </w:r>
          </w:p>
          <w:p w14:paraId="4EC76526" w14:textId="1FA2D516" w:rsidR="006D2DFD" w:rsidRDefault="007D5A4A" w:rsidP="007D4769">
            <w:pPr>
              <w:rPr>
                <w:rFonts w:ascii="Arial" w:hAnsi="Arial" w:cs="Arial"/>
                <w:sz w:val="20"/>
              </w:rPr>
            </w:pPr>
            <w:r>
              <w:rPr>
                <w:rFonts w:ascii="Arial" w:hAnsi="Arial" w:cs="Arial"/>
                <w:sz w:val="20"/>
              </w:rPr>
              <w:t>-</w:t>
            </w:r>
            <w:r w:rsidR="006D2DFD">
              <w:rPr>
                <w:rFonts w:ascii="Arial" w:hAnsi="Arial" w:cs="Arial"/>
                <w:sz w:val="20"/>
              </w:rPr>
              <w:t xml:space="preserve"> </w:t>
            </w:r>
            <w:r>
              <w:rPr>
                <w:rFonts w:ascii="Arial" w:hAnsi="Arial" w:cs="Arial"/>
                <w:sz w:val="20"/>
              </w:rPr>
              <w:t>Must b</w:t>
            </w:r>
            <w:r w:rsidR="006D2DFD">
              <w:rPr>
                <w:rFonts w:ascii="Arial" w:hAnsi="Arial" w:cs="Arial"/>
                <w:sz w:val="20"/>
              </w:rPr>
              <w:t>e a Chief Master Sergeant or promotion eligible Senior Master Sergeant</w:t>
            </w:r>
          </w:p>
          <w:p w14:paraId="7694C45F" w14:textId="70FCFB42" w:rsidR="0034036D" w:rsidRPr="00F3194A" w:rsidRDefault="0034036D" w:rsidP="007D4769">
            <w:pPr>
              <w:rPr>
                <w:rFonts w:ascii="Arial" w:hAnsi="Arial" w:cs="Arial"/>
                <w:sz w:val="20"/>
              </w:rPr>
            </w:pPr>
            <w:r>
              <w:rPr>
                <w:rFonts w:ascii="Arial" w:hAnsi="Arial" w:cs="Arial"/>
                <w:sz w:val="20"/>
              </w:rPr>
              <w:t xml:space="preserve">- </w:t>
            </w:r>
            <w:r w:rsidR="006D2DFD">
              <w:rPr>
                <w:rFonts w:ascii="Arial" w:hAnsi="Arial" w:cs="Arial"/>
                <w:sz w:val="20"/>
              </w:rPr>
              <w:t>Must be willing</w:t>
            </w:r>
            <w:r w:rsidR="00255B00">
              <w:rPr>
                <w:rFonts w:ascii="Arial" w:hAnsi="Arial" w:cs="Arial"/>
                <w:sz w:val="20"/>
              </w:rPr>
              <w:t xml:space="preserve"> and able</w:t>
            </w:r>
            <w:r w:rsidR="006D2DFD">
              <w:rPr>
                <w:rFonts w:ascii="Arial" w:hAnsi="Arial" w:cs="Arial"/>
                <w:sz w:val="20"/>
              </w:rPr>
              <w:t xml:space="preserve"> to perform Regularly Scheduled Drills and Annual Training in Newburgh, NY</w:t>
            </w:r>
          </w:p>
        </w:tc>
      </w:tr>
      <w:tr w:rsidR="00F67E3B" w:rsidRPr="007D4769" w14:paraId="7694C46B" w14:textId="77777777" w:rsidTr="00410031">
        <w:trPr>
          <w:trHeight w:val="855"/>
        </w:trPr>
        <w:tc>
          <w:tcPr>
            <w:tcW w:w="11209" w:type="dxa"/>
            <w:tcBorders>
              <w:top w:val="single" w:sz="18" w:space="0" w:color="auto"/>
              <w:left w:val="single" w:sz="18" w:space="0" w:color="auto"/>
              <w:bottom w:val="single" w:sz="18" w:space="0" w:color="auto"/>
              <w:right w:val="single" w:sz="18" w:space="0" w:color="auto"/>
            </w:tcBorders>
          </w:tcPr>
          <w:p w14:paraId="1D8834E9" w14:textId="35E81461" w:rsidR="0034036D" w:rsidRPr="00F3194A" w:rsidRDefault="0034036D" w:rsidP="0034036D">
            <w:pPr>
              <w:rPr>
                <w:rFonts w:ascii="Arial" w:hAnsi="Arial" w:cs="Arial"/>
                <w:b/>
                <w:snapToGrid w:val="0"/>
                <w:color w:val="000000"/>
                <w:szCs w:val="24"/>
              </w:rPr>
            </w:pPr>
            <w:r w:rsidRPr="00F3194A">
              <w:rPr>
                <w:rFonts w:ascii="Arial" w:hAnsi="Arial" w:cs="Arial"/>
                <w:b/>
                <w:snapToGrid w:val="0"/>
                <w:color w:val="000000"/>
                <w:szCs w:val="24"/>
              </w:rPr>
              <w:t>INTERVIEW</w:t>
            </w:r>
          </w:p>
          <w:p w14:paraId="0D6298D4" w14:textId="33B71F66" w:rsidR="0034036D" w:rsidRPr="006D2DFD" w:rsidRDefault="0034036D" w:rsidP="0034036D">
            <w:pPr>
              <w:rPr>
                <w:rFonts w:ascii="Arial" w:hAnsi="Arial" w:cs="Arial"/>
                <w:bCs/>
                <w:snapToGrid w:val="0"/>
                <w:color w:val="000000"/>
                <w:sz w:val="20"/>
              </w:rPr>
            </w:pPr>
            <w:r w:rsidRPr="006D2DFD">
              <w:rPr>
                <w:rFonts w:ascii="Arial" w:hAnsi="Arial" w:cs="Arial"/>
                <w:bCs/>
                <w:snapToGrid w:val="0"/>
                <w:color w:val="000000"/>
                <w:sz w:val="20"/>
              </w:rPr>
              <w:t xml:space="preserve">- </w:t>
            </w:r>
            <w:r w:rsidRPr="006D2DFD">
              <w:rPr>
                <w:rFonts w:ascii="Arial" w:hAnsi="Arial" w:cs="Arial"/>
                <w:bCs/>
                <w:sz w:val="20"/>
              </w:rPr>
              <w:t>Applicants will be informed in writing</w:t>
            </w:r>
            <w:r w:rsidR="006D2DFD" w:rsidRPr="006D2DFD">
              <w:rPr>
                <w:rFonts w:ascii="Arial" w:hAnsi="Arial" w:cs="Arial"/>
                <w:bCs/>
                <w:sz w:val="20"/>
              </w:rPr>
              <w:t xml:space="preserve">, </w:t>
            </w:r>
            <w:r w:rsidRPr="006D2DFD">
              <w:rPr>
                <w:rFonts w:ascii="Arial" w:hAnsi="Arial" w:cs="Arial"/>
                <w:bCs/>
                <w:sz w:val="20"/>
              </w:rPr>
              <w:t>or telephonically</w:t>
            </w:r>
            <w:r w:rsidR="006D2DFD" w:rsidRPr="006D2DFD">
              <w:rPr>
                <w:rFonts w:ascii="Arial" w:hAnsi="Arial" w:cs="Arial"/>
                <w:bCs/>
                <w:sz w:val="20"/>
              </w:rPr>
              <w:t xml:space="preserve">, </w:t>
            </w:r>
            <w:r w:rsidRPr="006D2DFD">
              <w:rPr>
                <w:rFonts w:ascii="Arial" w:hAnsi="Arial" w:cs="Arial"/>
                <w:bCs/>
                <w:sz w:val="20"/>
              </w:rPr>
              <w:t>of date and time to appear</w:t>
            </w:r>
          </w:p>
          <w:p w14:paraId="7694C46A" w14:textId="5E9EC8F5" w:rsidR="00F67E3B" w:rsidRPr="00E4381F" w:rsidRDefault="0034036D" w:rsidP="00E4381F">
            <w:pPr>
              <w:pStyle w:val="BodyText"/>
              <w:rPr>
                <w:rFonts w:cs="Arial"/>
                <w:bCs/>
              </w:rPr>
            </w:pPr>
            <w:r w:rsidRPr="006D2DFD">
              <w:rPr>
                <w:rFonts w:cs="Arial"/>
                <w:bCs/>
              </w:rPr>
              <w:t xml:space="preserve">- Selecting Official is </w:t>
            </w:r>
            <w:r w:rsidR="007D5A4A" w:rsidRPr="006D2DFD">
              <w:rPr>
                <w:rFonts w:cs="Arial"/>
                <w:bCs/>
              </w:rPr>
              <w:t xml:space="preserve">Captain Jason </w:t>
            </w:r>
            <w:r w:rsidR="001840FD" w:rsidRPr="006D2DFD">
              <w:rPr>
                <w:rFonts w:cs="Arial"/>
                <w:bCs/>
              </w:rPr>
              <w:t>N</w:t>
            </w:r>
            <w:r w:rsidR="001840FD">
              <w:rPr>
                <w:rFonts w:cs="Arial"/>
                <w:bCs/>
              </w:rPr>
              <w:t>ordlund</w:t>
            </w:r>
            <w:r w:rsidR="001840FD" w:rsidRPr="006D2DFD">
              <w:rPr>
                <w:rFonts w:cs="Arial"/>
                <w:bCs/>
              </w:rPr>
              <w:t>,</w:t>
            </w:r>
            <w:r w:rsidR="00B46E38">
              <w:rPr>
                <w:rFonts w:cs="Arial"/>
                <w:bCs/>
              </w:rPr>
              <w:t xml:space="preserve"> </w:t>
            </w:r>
            <w:r w:rsidR="007D5A4A" w:rsidRPr="006D2DFD">
              <w:rPr>
                <w:rFonts w:cs="Arial"/>
                <w:bCs/>
              </w:rPr>
              <w:t>105 LRS/CC</w:t>
            </w:r>
          </w:p>
        </w:tc>
      </w:tr>
      <w:tr w:rsidR="00E4381F" w:rsidRPr="007D4769" w14:paraId="38BDF150" w14:textId="77777777" w:rsidTr="00410031">
        <w:trPr>
          <w:trHeight w:val="855"/>
        </w:trPr>
        <w:tc>
          <w:tcPr>
            <w:tcW w:w="11209" w:type="dxa"/>
            <w:tcBorders>
              <w:top w:val="single" w:sz="18" w:space="0" w:color="auto"/>
              <w:left w:val="single" w:sz="18" w:space="0" w:color="auto"/>
              <w:bottom w:val="single" w:sz="18" w:space="0" w:color="auto"/>
              <w:right w:val="single" w:sz="18" w:space="0" w:color="auto"/>
            </w:tcBorders>
          </w:tcPr>
          <w:p w14:paraId="69DF519E" w14:textId="77777777" w:rsidR="00E4381F" w:rsidRPr="00F3194A" w:rsidRDefault="00E4381F" w:rsidP="00E4381F">
            <w:pPr>
              <w:contextualSpacing/>
              <w:rPr>
                <w:rFonts w:ascii="Arial" w:hAnsi="Arial" w:cs="Arial"/>
                <w:b/>
                <w:szCs w:val="24"/>
              </w:rPr>
            </w:pPr>
            <w:r w:rsidRPr="00F3194A">
              <w:rPr>
                <w:rFonts w:ascii="Arial" w:hAnsi="Arial" w:cs="Arial"/>
                <w:b/>
                <w:szCs w:val="24"/>
              </w:rPr>
              <w:t>QUALIFICATIONS AND SELECTION FACTORS:</w:t>
            </w:r>
          </w:p>
          <w:p w14:paraId="374B0625" w14:textId="77777777" w:rsidR="00E4381F" w:rsidRPr="007D4769" w:rsidRDefault="00E4381F" w:rsidP="00E4381F">
            <w:pPr>
              <w:pStyle w:val="BodyTextIndent"/>
              <w:ind w:left="0"/>
              <w:contextualSpacing/>
              <w:rPr>
                <w:rFonts w:cs="Arial"/>
              </w:rPr>
            </w:pPr>
            <w:r w:rsidRPr="007D4769">
              <w:rPr>
                <w:rFonts w:cs="Arial"/>
              </w:rPr>
              <w:t>- Selection for this position will be made without regard to race, religion, color, creed, gender, or national origin.</w:t>
            </w:r>
          </w:p>
          <w:p w14:paraId="1CF9DDC8" w14:textId="5BDDAD3F" w:rsidR="00E4381F" w:rsidRPr="00E4381F" w:rsidRDefault="00E4381F" w:rsidP="0034036D">
            <w:pPr>
              <w:contextualSpacing/>
              <w:rPr>
                <w:rFonts w:ascii="Arial" w:hAnsi="Arial" w:cs="Arial"/>
                <w:sz w:val="20"/>
              </w:rPr>
            </w:pPr>
            <w:r w:rsidRPr="007D4769">
              <w:rPr>
                <w:rFonts w:ascii="Arial" w:hAnsi="Arial" w:cs="Arial"/>
                <w:sz w:val="20"/>
              </w:rPr>
              <w:t>- The requirements and qualifications prescribed in this announcement are minimum for nomination consideration.</w:t>
            </w:r>
          </w:p>
        </w:tc>
      </w:tr>
      <w:tr w:rsidR="00F67E3B" w:rsidRPr="007D4769" w14:paraId="7694C472" w14:textId="77777777" w:rsidTr="0034036D">
        <w:trPr>
          <w:trHeight w:val="2835"/>
        </w:trPr>
        <w:tc>
          <w:tcPr>
            <w:tcW w:w="11209" w:type="dxa"/>
            <w:tcBorders>
              <w:top w:val="single" w:sz="18" w:space="0" w:color="auto"/>
              <w:left w:val="single" w:sz="18" w:space="0" w:color="auto"/>
              <w:bottom w:val="single" w:sz="18" w:space="0" w:color="auto"/>
              <w:right w:val="single" w:sz="18" w:space="0" w:color="auto"/>
            </w:tcBorders>
          </w:tcPr>
          <w:p w14:paraId="729DDDCB" w14:textId="77777777" w:rsidR="0034036D" w:rsidRPr="007D4769" w:rsidRDefault="0034036D" w:rsidP="0034036D">
            <w:pPr>
              <w:jc w:val="both"/>
              <w:rPr>
                <w:rFonts w:ascii="Arial" w:hAnsi="Arial" w:cs="Arial"/>
                <w:b/>
                <w:snapToGrid w:val="0"/>
                <w:color w:val="000000"/>
              </w:rPr>
            </w:pPr>
            <w:r w:rsidRPr="007D4769">
              <w:rPr>
                <w:rFonts w:ascii="Arial" w:hAnsi="Arial" w:cs="Arial"/>
                <w:b/>
                <w:snapToGrid w:val="0"/>
                <w:color w:val="000000"/>
              </w:rPr>
              <w:t>APPLICATION PROCEDURES</w:t>
            </w:r>
          </w:p>
          <w:p w14:paraId="2D52A55D" w14:textId="2CA5B3D5" w:rsidR="0034036D" w:rsidRPr="00B46E38" w:rsidRDefault="00B46E38" w:rsidP="0034036D">
            <w:pPr>
              <w:jc w:val="both"/>
              <w:rPr>
                <w:rFonts w:ascii="Arial" w:hAnsi="Arial" w:cs="Arial"/>
                <w:snapToGrid w:val="0"/>
                <w:color w:val="000000"/>
                <w:sz w:val="20"/>
              </w:rPr>
            </w:pPr>
            <w:r>
              <w:rPr>
                <w:rFonts w:ascii="Arial" w:hAnsi="Arial" w:cs="Arial"/>
                <w:snapToGrid w:val="0"/>
                <w:color w:val="000000"/>
                <w:sz w:val="20"/>
              </w:rPr>
              <w:t>-</w:t>
            </w:r>
            <w:r w:rsidR="0034036D" w:rsidRPr="00B46E38">
              <w:rPr>
                <w:rFonts w:ascii="Arial" w:hAnsi="Arial" w:cs="Arial"/>
                <w:snapToGrid w:val="0"/>
                <w:color w:val="000000"/>
                <w:sz w:val="20"/>
              </w:rPr>
              <w:t xml:space="preserve">Applicants will prepare and forward a cover letter, </w:t>
            </w:r>
            <w:r w:rsidR="00E91418">
              <w:rPr>
                <w:rFonts w:ascii="Arial" w:hAnsi="Arial" w:cs="Arial"/>
                <w:snapToGrid w:val="0"/>
                <w:color w:val="000000"/>
                <w:sz w:val="20"/>
              </w:rPr>
              <w:t xml:space="preserve">resume, </w:t>
            </w:r>
            <w:r w:rsidR="0034036D" w:rsidRPr="00E91418">
              <w:rPr>
                <w:rFonts w:ascii="Arial" w:hAnsi="Arial" w:cs="Arial"/>
                <w:snapToGrid w:val="0"/>
                <w:color w:val="000000"/>
                <w:sz w:val="20"/>
              </w:rPr>
              <w:t>full</w:t>
            </w:r>
            <w:r w:rsidR="0034036D" w:rsidRPr="00B46E38">
              <w:rPr>
                <w:rFonts w:ascii="Arial" w:hAnsi="Arial" w:cs="Arial"/>
                <w:snapToGrid w:val="0"/>
                <w:color w:val="000000"/>
                <w:sz w:val="20"/>
              </w:rPr>
              <w:t xml:space="preserve"> VMPF records review rip, complete fitness report, and any other documentation to facilitate the selection process.</w:t>
            </w:r>
          </w:p>
          <w:p w14:paraId="09562CE0" w14:textId="77777777" w:rsidR="00B46E38" w:rsidRDefault="00B46E38" w:rsidP="0034036D">
            <w:pPr>
              <w:rPr>
                <w:rFonts w:ascii="Arial" w:hAnsi="Arial" w:cs="Arial"/>
                <w:snapToGrid w:val="0"/>
                <w:color w:val="000000"/>
                <w:sz w:val="20"/>
              </w:rPr>
            </w:pPr>
          </w:p>
          <w:p w14:paraId="2275DD48" w14:textId="0B565060" w:rsidR="0034036D" w:rsidRPr="00B46E38" w:rsidRDefault="00B46E38" w:rsidP="0034036D">
            <w:pPr>
              <w:rPr>
                <w:rFonts w:ascii="Arial" w:hAnsi="Arial" w:cs="Arial"/>
                <w:snapToGrid w:val="0"/>
                <w:color w:val="000000"/>
                <w:sz w:val="20"/>
              </w:rPr>
            </w:pPr>
            <w:r>
              <w:rPr>
                <w:rFonts w:ascii="Arial" w:hAnsi="Arial" w:cs="Arial"/>
                <w:snapToGrid w:val="0"/>
                <w:color w:val="000000"/>
                <w:sz w:val="20"/>
              </w:rPr>
              <w:t>-</w:t>
            </w:r>
            <w:r w:rsidR="0034036D" w:rsidRPr="00B46E38">
              <w:rPr>
                <w:rFonts w:ascii="Arial" w:hAnsi="Arial" w:cs="Arial"/>
                <w:snapToGrid w:val="0"/>
                <w:color w:val="000000"/>
                <w:sz w:val="20"/>
              </w:rPr>
              <w:t>Application must be received no later than close of business on closing date of vacancy announcement.  Incomplete applications will not be considered.</w:t>
            </w:r>
          </w:p>
          <w:p w14:paraId="13464F21" w14:textId="77777777" w:rsidR="00B46E38" w:rsidRDefault="00B46E38" w:rsidP="0034036D">
            <w:pPr>
              <w:pStyle w:val="BodyText"/>
              <w:rPr>
                <w:rFonts w:cs="Arial"/>
              </w:rPr>
            </w:pPr>
          </w:p>
          <w:p w14:paraId="7694C471" w14:textId="68A51B98" w:rsidR="0034036D" w:rsidRPr="00F3194A" w:rsidRDefault="00B46E38" w:rsidP="0034036D">
            <w:pPr>
              <w:pStyle w:val="BodyText"/>
              <w:rPr>
                <w:rFonts w:cs="Arial"/>
              </w:rPr>
            </w:pPr>
            <w:r w:rsidRPr="00E91418">
              <w:rPr>
                <w:rFonts w:cs="Arial"/>
                <w:b/>
                <w:bCs/>
              </w:rPr>
              <w:t>-</w:t>
            </w:r>
            <w:r w:rsidR="0034036D" w:rsidRPr="00E91418">
              <w:rPr>
                <w:rFonts w:cs="Arial"/>
                <w:b/>
                <w:bCs/>
              </w:rPr>
              <w:t>Applications are due to</w:t>
            </w:r>
            <w:r w:rsidR="00E91418" w:rsidRPr="00E91418">
              <w:rPr>
                <w:rFonts w:cs="Arial"/>
                <w:b/>
                <w:bCs/>
              </w:rPr>
              <w:t xml:space="preserve"> </w:t>
            </w:r>
            <w:r w:rsidR="0034036D" w:rsidRPr="00E91418">
              <w:rPr>
                <w:rFonts w:cs="Arial"/>
                <w:b/>
                <w:bCs/>
              </w:rPr>
              <w:t xml:space="preserve">the </w:t>
            </w:r>
            <w:r w:rsidRPr="00E91418">
              <w:rPr>
                <w:rFonts w:cs="Arial"/>
                <w:b/>
                <w:bCs/>
              </w:rPr>
              <w:t>Selecting Official</w:t>
            </w:r>
            <w:r w:rsidR="0034036D" w:rsidRPr="00E91418">
              <w:rPr>
                <w:rFonts w:cs="Arial"/>
                <w:b/>
                <w:bCs/>
              </w:rPr>
              <w:t xml:space="preserve"> prior to close of business </w:t>
            </w:r>
            <w:r w:rsidRPr="00E91418">
              <w:rPr>
                <w:rFonts w:cs="Arial"/>
                <w:b/>
                <w:bCs/>
              </w:rPr>
              <w:t>01FEB23</w:t>
            </w:r>
            <w:r w:rsidR="0034036D" w:rsidRPr="00B46E38">
              <w:rPr>
                <w:rFonts w:cs="Arial"/>
              </w:rPr>
              <w:t xml:space="preserve">.  Submit complete applications to </w:t>
            </w:r>
            <w:r w:rsidRPr="00B46E38">
              <w:rPr>
                <w:rFonts w:cs="Arial"/>
              </w:rPr>
              <w:t xml:space="preserve">Captain Jason Nordlund in one email message at </w:t>
            </w:r>
            <w:hyperlink r:id="rId10" w:history="1">
              <w:r w:rsidR="00E91418" w:rsidRPr="004852A3">
                <w:rPr>
                  <w:rStyle w:val="Hyperlink"/>
                  <w:rFonts w:cs="Arial"/>
                </w:rPr>
                <w:t>jason.nordlund.1@us.af.mil</w:t>
              </w:r>
            </w:hyperlink>
            <w:r w:rsidRPr="00B46E38">
              <w:rPr>
                <w:rFonts w:cs="Arial"/>
              </w:rPr>
              <w:t>.</w:t>
            </w:r>
            <w:r w:rsidR="00E91418">
              <w:rPr>
                <w:rFonts w:cs="Arial"/>
              </w:rPr>
              <w:t xml:space="preserve">  Captain Nordlund can be reached at 845-563-2830.</w:t>
            </w:r>
          </w:p>
        </w:tc>
      </w:tr>
    </w:tbl>
    <w:p w14:paraId="7694C487" w14:textId="77777777" w:rsidR="00AD3574" w:rsidRPr="007D4769" w:rsidRDefault="00AD3574" w:rsidP="00FA456B">
      <w:pPr>
        <w:rPr>
          <w:rFonts w:ascii="Arial" w:hAnsi="Arial" w:cs="Arial"/>
        </w:rPr>
      </w:pPr>
    </w:p>
    <w:sectPr w:rsidR="00AD3574" w:rsidRPr="007D4769" w:rsidSect="00D7194B">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9C64" w14:textId="77777777" w:rsidR="00324EE6" w:rsidRDefault="00324EE6">
      <w:r>
        <w:separator/>
      </w:r>
    </w:p>
  </w:endnote>
  <w:endnote w:type="continuationSeparator" w:id="0">
    <w:p w14:paraId="0BDD486B" w14:textId="77777777" w:rsidR="00324EE6" w:rsidRDefault="0032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swiss"/>
    <w:notTrueType/>
    <w:pitch w:val="default"/>
    <w:sig w:usb0="00000003" w:usb1="00000000" w:usb2="00000000" w:usb3="00000000" w:csb0="00000001" w:csb1="00000000"/>
  </w:font>
  <w:font w:name="CIDFont+F3">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769F" w14:textId="77777777" w:rsidR="00324EE6" w:rsidRDefault="00324EE6">
      <w:r>
        <w:separator/>
      </w:r>
    </w:p>
  </w:footnote>
  <w:footnote w:type="continuationSeparator" w:id="0">
    <w:p w14:paraId="23782643" w14:textId="77777777" w:rsidR="00324EE6" w:rsidRDefault="00324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2F08A4"/>
    <w:multiLevelType w:val="hybridMultilevel"/>
    <w:tmpl w:val="06F4FC52"/>
    <w:lvl w:ilvl="0" w:tplc="C25E1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656BB"/>
    <w:multiLevelType w:val="hybridMultilevel"/>
    <w:tmpl w:val="3462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C816142"/>
    <w:multiLevelType w:val="hybridMultilevel"/>
    <w:tmpl w:val="F01C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B305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3670CE"/>
    <w:multiLevelType w:val="hybridMultilevel"/>
    <w:tmpl w:val="B94C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08173232">
    <w:abstractNumId w:val="0"/>
  </w:num>
  <w:num w:numId="2" w16cid:durableId="447772077">
    <w:abstractNumId w:val="7"/>
  </w:num>
  <w:num w:numId="3" w16cid:durableId="46416800">
    <w:abstractNumId w:val="14"/>
  </w:num>
  <w:num w:numId="4" w16cid:durableId="375664426">
    <w:abstractNumId w:val="12"/>
  </w:num>
  <w:num w:numId="5" w16cid:durableId="501117922">
    <w:abstractNumId w:val="10"/>
  </w:num>
  <w:num w:numId="6" w16cid:durableId="2114863373">
    <w:abstractNumId w:val="16"/>
  </w:num>
  <w:num w:numId="7" w16cid:durableId="269091356">
    <w:abstractNumId w:val="19"/>
  </w:num>
  <w:num w:numId="8" w16cid:durableId="1668286819">
    <w:abstractNumId w:val="1"/>
  </w:num>
  <w:num w:numId="9" w16cid:durableId="1261138271">
    <w:abstractNumId w:val="17"/>
  </w:num>
  <w:num w:numId="10" w16cid:durableId="2121992548">
    <w:abstractNumId w:val="11"/>
  </w:num>
  <w:num w:numId="11" w16cid:durableId="1590776463">
    <w:abstractNumId w:val="20"/>
  </w:num>
  <w:num w:numId="12" w16cid:durableId="1168904550">
    <w:abstractNumId w:val="22"/>
  </w:num>
  <w:num w:numId="13" w16cid:durableId="1450515420">
    <w:abstractNumId w:val="18"/>
  </w:num>
  <w:num w:numId="14" w16cid:durableId="1425035372">
    <w:abstractNumId w:val="6"/>
  </w:num>
  <w:num w:numId="15" w16cid:durableId="126357559">
    <w:abstractNumId w:val="21"/>
  </w:num>
  <w:num w:numId="16" w16cid:durableId="449210069">
    <w:abstractNumId w:val="5"/>
  </w:num>
  <w:num w:numId="17" w16cid:durableId="456681487">
    <w:abstractNumId w:val="8"/>
  </w:num>
  <w:num w:numId="18" w16cid:durableId="1983000048">
    <w:abstractNumId w:val="15"/>
  </w:num>
  <w:num w:numId="19" w16cid:durableId="1845630703">
    <w:abstractNumId w:val="2"/>
  </w:num>
  <w:num w:numId="20" w16cid:durableId="544147095">
    <w:abstractNumId w:val="23"/>
  </w:num>
  <w:num w:numId="21" w16cid:durableId="1216626686">
    <w:abstractNumId w:val="4"/>
  </w:num>
  <w:num w:numId="22" w16cid:durableId="1614826321">
    <w:abstractNumId w:val="9"/>
  </w:num>
  <w:num w:numId="23" w16cid:durableId="1712996396">
    <w:abstractNumId w:val="13"/>
  </w:num>
  <w:num w:numId="24" w16cid:durableId="105394276">
    <w:abstractNumId w:val="23"/>
  </w:num>
  <w:num w:numId="25" w16cid:durableId="2083983997">
    <w:abstractNumId w:val="12"/>
  </w:num>
  <w:num w:numId="26" w16cid:durableId="2004771769">
    <w:abstractNumId w:val="4"/>
  </w:num>
  <w:num w:numId="27" w16cid:durableId="2094276223">
    <w:abstractNumId w:val="9"/>
  </w:num>
  <w:num w:numId="28" w16cid:durableId="1390805141">
    <w:abstractNumId w:val="13"/>
  </w:num>
  <w:num w:numId="29" w16cid:durableId="2133664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2C"/>
    <w:rsid w:val="00006114"/>
    <w:rsid w:val="00021587"/>
    <w:rsid w:val="000236BC"/>
    <w:rsid w:val="000262A0"/>
    <w:rsid w:val="000476E1"/>
    <w:rsid w:val="00055B70"/>
    <w:rsid w:val="00082A2F"/>
    <w:rsid w:val="000838BE"/>
    <w:rsid w:val="000A04FE"/>
    <w:rsid w:val="000A4EF4"/>
    <w:rsid w:val="000B18D9"/>
    <w:rsid w:val="000B2504"/>
    <w:rsid w:val="000B5A5C"/>
    <w:rsid w:val="000E4735"/>
    <w:rsid w:val="00107F6F"/>
    <w:rsid w:val="001460BF"/>
    <w:rsid w:val="00160CFB"/>
    <w:rsid w:val="001671AF"/>
    <w:rsid w:val="00171DF6"/>
    <w:rsid w:val="001840FD"/>
    <w:rsid w:val="00192FE9"/>
    <w:rsid w:val="001A1921"/>
    <w:rsid w:val="001D0F88"/>
    <w:rsid w:val="001D4EE8"/>
    <w:rsid w:val="00231F40"/>
    <w:rsid w:val="002410A2"/>
    <w:rsid w:val="00243F29"/>
    <w:rsid w:val="00247B2B"/>
    <w:rsid w:val="0025109B"/>
    <w:rsid w:val="002545F0"/>
    <w:rsid w:val="00255B00"/>
    <w:rsid w:val="00272CF1"/>
    <w:rsid w:val="00277C1B"/>
    <w:rsid w:val="00297117"/>
    <w:rsid w:val="002C0C02"/>
    <w:rsid w:val="002C6254"/>
    <w:rsid w:val="002D5CD7"/>
    <w:rsid w:val="002F2FD1"/>
    <w:rsid w:val="00301330"/>
    <w:rsid w:val="00322707"/>
    <w:rsid w:val="00324EE6"/>
    <w:rsid w:val="0034036D"/>
    <w:rsid w:val="00343F3E"/>
    <w:rsid w:val="00354063"/>
    <w:rsid w:val="003B3FA8"/>
    <w:rsid w:val="003D402D"/>
    <w:rsid w:val="00410031"/>
    <w:rsid w:val="00416C42"/>
    <w:rsid w:val="00432F8A"/>
    <w:rsid w:val="0044517C"/>
    <w:rsid w:val="0045230A"/>
    <w:rsid w:val="00453A38"/>
    <w:rsid w:val="00455723"/>
    <w:rsid w:val="00485170"/>
    <w:rsid w:val="004919F6"/>
    <w:rsid w:val="00494160"/>
    <w:rsid w:val="004A0502"/>
    <w:rsid w:val="004B6426"/>
    <w:rsid w:val="004D5164"/>
    <w:rsid w:val="004E204D"/>
    <w:rsid w:val="004E7817"/>
    <w:rsid w:val="005043D4"/>
    <w:rsid w:val="005213E6"/>
    <w:rsid w:val="0052499C"/>
    <w:rsid w:val="00562F0B"/>
    <w:rsid w:val="00572E00"/>
    <w:rsid w:val="005749BC"/>
    <w:rsid w:val="0058797B"/>
    <w:rsid w:val="005A01A0"/>
    <w:rsid w:val="005B6FB7"/>
    <w:rsid w:val="005C4E63"/>
    <w:rsid w:val="005C7C08"/>
    <w:rsid w:val="005D4E6B"/>
    <w:rsid w:val="005E683E"/>
    <w:rsid w:val="00610309"/>
    <w:rsid w:val="006505DF"/>
    <w:rsid w:val="006850ED"/>
    <w:rsid w:val="00693059"/>
    <w:rsid w:val="006D2DFD"/>
    <w:rsid w:val="006D68A2"/>
    <w:rsid w:val="006D7628"/>
    <w:rsid w:val="006E18B7"/>
    <w:rsid w:val="006E5E71"/>
    <w:rsid w:val="0070287F"/>
    <w:rsid w:val="0073728A"/>
    <w:rsid w:val="00750851"/>
    <w:rsid w:val="00765977"/>
    <w:rsid w:val="0077076E"/>
    <w:rsid w:val="00772AA4"/>
    <w:rsid w:val="007752D2"/>
    <w:rsid w:val="00785C00"/>
    <w:rsid w:val="007A3FB4"/>
    <w:rsid w:val="007A434C"/>
    <w:rsid w:val="007D4769"/>
    <w:rsid w:val="007D5A4A"/>
    <w:rsid w:val="008210B2"/>
    <w:rsid w:val="008370A5"/>
    <w:rsid w:val="0084502D"/>
    <w:rsid w:val="008704A1"/>
    <w:rsid w:val="00884D3E"/>
    <w:rsid w:val="008A5C31"/>
    <w:rsid w:val="008B7083"/>
    <w:rsid w:val="008C2C69"/>
    <w:rsid w:val="008D4541"/>
    <w:rsid w:val="0090178D"/>
    <w:rsid w:val="009100A2"/>
    <w:rsid w:val="00913C18"/>
    <w:rsid w:val="009329E2"/>
    <w:rsid w:val="00940CE9"/>
    <w:rsid w:val="00942EBF"/>
    <w:rsid w:val="00956BC2"/>
    <w:rsid w:val="00960702"/>
    <w:rsid w:val="0097630D"/>
    <w:rsid w:val="009A1D72"/>
    <w:rsid w:val="009B3EE2"/>
    <w:rsid w:val="009C47CF"/>
    <w:rsid w:val="009E4B87"/>
    <w:rsid w:val="009E62D5"/>
    <w:rsid w:val="00A00EC2"/>
    <w:rsid w:val="00A119E0"/>
    <w:rsid w:val="00A2052A"/>
    <w:rsid w:val="00A2376B"/>
    <w:rsid w:val="00A36FDC"/>
    <w:rsid w:val="00A41C29"/>
    <w:rsid w:val="00A55DF0"/>
    <w:rsid w:val="00A67995"/>
    <w:rsid w:val="00A729F6"/>
    <w:rsid w:val="00A76EAB"/>
    <w:rsid w:val="00AB579F"/>
    <w:rsid w:val="00AC08C1"/>
    <w:rsid w:val="00AD3574"/>
    <w:rsid w:val="00AE0ACD"/>
    <w:rsid w:val="00AE4596"/>
    <w:rsid w:val="00B263C2"/>
    <w:rsid w:val="00B46E38"/>
    <w:rsid w:val="00B60056"/>
    <w:rsid w:val="00B7077A"/>
    <w:rsid w:val="00B80D2C"/>
    <w:rsid w:val="00B869CC"/>
    <w:rsid w:val="00B877F1"/>
    <w:rsid w:val="00BF0F6E"/>
    <w:rsid w:val="00C0566C"/>
    <w:rsid w:val="00C16807"/>
    <w:rsid w:val="00C23DC9"/>
    <w:rsid w:val="00C4044C"/>
    <w:rsid w:val="00C432B4"/>
    <w:rsid w:val="00C7136B"/>
    <w:rsid w:val="00C74173"/>
    <w:rsid w:val="00C83A45"/>
    <w:rsid w:val="00C954C6"/>
    <w:rsid w:val="00CB0AF1"/>
    <w:rsid w:val="00CC33C6"/>
    <w:rsid w:val="00CE7528"/>
    <w:rsid w:val="00D00CF8"/>
    <w:rsid w:val="00D15760"/>
    <w:rsid w:val="00D36DE4"/>
    <w:rsid w:val="00D45D9E"/>
    <w:rsid w:val="00D551C0"/>
    <w:rsid w:val="00D7194B"/>
    <w:rsid w:val="00D72BD5"/>
    <w:rsid w:val="00D75438"/>
    <w:rsid w:val="00DC1369"/>
    <w:rsid w:val="00DC591E"/>
    <w:rsid w:val="00DD2F92"/>
    <w:rsid w:val="00DD768A"/>
    <w:rsid w:val="00E01D3E"/>
    <w:rsid w:val="00E04F41"/>
    <w:rsid w:val="00E05BC1"/>
    <w:rsid w:val="00E06D37"/>
    <w:rsid w:val="00E4381F"/>
    <w:rsid w:val="00E616B4"/>
    <w:rsid w:val="00E91418"/>
    <w:rsid w:val="00EA2986"/>
    <w:rsid w:val="00EA6669"/>
    <w:rsid w:val="00EB0F40"/>
    <w:rsid w:val="00ED109D"/>
    <w:rsid w:val="00F13150"/>
    <w:rsid w:val="00F27A55"/>
    <w:rsid w:val="00F3194A"/>
    <w:rsid w:val="00F61A30"/>
    <w:rsid w:val="00F67E3B"/>
    <w:rsid w:val="00F85A57"/>
    <w:rsid w:val="00F91313"/>
    <w:rsid w:val="00F97F3D"/>
    <w:rsid w:val="00FA456B"/>
    <w:rsid w:val="00FC2A7D"/>
    <w:rsid w:val="00FE4163"/>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C419"/>
  <w15:docId w15:val="{0D4A8C83-EFE3-4B94-916B-B7520AD9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4B"/>
    <w:rPr>
      <w:sz w:val="24"/>
    </w:rPr>
  </w:style>
  <w:style w:type="paragraph" w:styleId="Heading1">
    <w:name w:val="heading 1"/>
    <w:basedOn w:val="Normal"/>
    <w:next w:val="Normal"/>
    <w:qFormat/>
    <w:rsid w:val="00D7194B"/>
    <w:pPr>
      <w:keepNext/>
      <w:jc w:val="center"/>
      <w:outlineLvl w:val="0"/>
    </w:pPr>
    <w:rPr>
      <w:rFonts w:ascii="Arial" w:hAnsi="Arial"/>
      <w:b/>
    </w:rPr>
  </w:style>
  <w:style w:type="paragraph" w:styleId="Heading2">
    <w:name w:val="heading 2"/>
    <w:basedOn w:val="Normal"/>
    <w:next w:val="Normal"/>
    <w:qFormat/>
    <w:rsid w:val="00D7194B"/>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94B"/>
    <w:rPr>
      <w:rFonts w:ascii="Arial" w:hAnsi="Arial"/>
      <w:sz w:val="20"/>
    </w:rPr>
  </w:style>
  <w:style w:type="paragraph" w:styleId="BodyText2">
    <w:name w:val="Body Text 2"/>
    <w:basedOn w:val="Normal"/>
    <w:link w:val="BodyText2Char"/>
    <w:rsid w:val="00D7194B"/>
    <w:pPr>
      <w:jc w:val="both"/>
    </w:pPr>
    <w:rPr>
      <w:rFonts w:ascii="Arial" w:hAnsi="Arial"/>
      <w:sz w:val="20"/>
    </w:rPr>
  </w:style>
  <w:style w:type="paragraph" w:styleId="BodyTextIndent">
    <w:name w:val="Body Text Indent"/>
    <w:basedOn w:val="Normal"/>
    <w:link w:val="BodyTextIndentChar"/>
    <w:rsid w:val="00D7194B"/>
    <w:pPr>
      <w:ind w:left="360"/>
    </w:pPr>
    <w:rPr>
      <w:rFonts w:ascii="Arial" w:hAnsi="Arial"/>
      <w:sz w:val="20"/>
    </w:rPr>
  </w:style>
  <w:style w:type="paragraph" w:styleId="Header">
    <w:name w:val="header"/>
    <w:basedOn w:val="Normal"/>
    <w:rsid w:val="005C7C08"/>
    <w:pPr>
      <w:tabs>
        <w:tab w:val="center" w:pos="4320"/>
        <w:tab w:val="right" w:pos="8640"/>
      </w:tabs>
    </w:pPr>
  </w:style>
  <w:style w:type="paragraph" w:styleId="Footer">
    <w:name w:val="footer"/>
    <w:basedOn w:val="Normal"/>
    <w:rsid w:val="005C7C08"/>
    <w:pPr>
      <w:tabs>
        <w:tab w:val="center" w:pos="4320"/>
        <w:tab w:val="right" w:pos="8640"/>
      </w:tabs>
    </w:pPr>
  </w:style>
  <w:style w:type="paragraph" w:styleId="BalloonText">
    <w:name w:val="Balloon Text"/>
    <w:basedOn w:val="Normal"/>
    <w:link w:val="BalloonTextChar"/>
    <w:rsid w:val="009329E2"/>
    <w:rPr>
      <w:rFonts w:ascii="Tahoma" w:hAnsi="Tahoma" w:cs="Tahoma"/>
      <w:sz w:val="16"/>
      <w:szCs w:val="16"/>
    </w:rPr>
  </w:style>
  <w:style w:type="character" w:customStyle="1" w:styleId="BalloonTextChar">
    <w:name w:val="Balloon Text Char"/>
    <w:basedOn w:val="DefaultParagraphFont"/>
    <w:link w:val="BalloonText"/>
    <w:rsid w:val="009329E2"/>
    <w:rPr>
      <w:rFonts w:ascii="Tahoma" w:hAnsi="Tahoma" w:cs="Tahoma"/>
      <w:sz w:val="16"/>
      <w:szCs w:val="16"/>
    </w:rPr>
  </w:style>
  <w:style w:type="character" w:customStyle="1" w:styleId="BodyTextChar">
    <w:name w:val="Body Text Char"/>
    <w:basedOn w:val="DefaultParagraphFont"/>
    <w:link w:val="BodyText"/>
    <w:rsid w:val="00F67E3B"/>
    <w:rPr>
      <w:rFonts w:ascii="Arial" w:hAnsi="Arial"/>
    </w:rPr>
  </w:style>
  <w:style w:type="character" w:customStyle="1" w:styleId="BodyTextIndentChar">
    <w:name w:val="Body Text Indent Char"/>
    <w:basedOn w:val="DefaultParagraphFont"/>
    <w:link w:val="BodyTextIndent"/>
    <w:rsid w:val="00F67E3B"/>
    <w:rPr>
      <w:rFonts w:ascii="Arial" w:hAnsi="Arial"/>
    </w:rPr>
  </w:style>
  <w:style w:type="character" w:customStyle="1" w:styleId="BodyText2Char">
    <w:name w:val="Body Text 2 Char"/>
    <w:basedOn w:val="DefaultParagraphFont"/>
    <w:link w:val="BodyText2"/>
    <w:rsid w:val="00F67E3B"/>
    <w:rPr>
      <w:rFonts w:ascii="Arial" w:hAnsi="Arial"/>
    </w:rPr>
  </w:style>
  <w:style w:type="paragraph" w:styleId="ListParagraph">
    <w:name w:val="List Paragraph"/>
    <w:basedOn w:val="Normal"/>
    <w:uiPriority w:val="34"/>
    <w:qFormat/>
    <w:rsid w:val="00410031"/>
    <w:pPr>
      <w:ind w:left="720"/>
      <w:contextualSpacing/>
    </w:pPr>
  </w:style>
  <w:style w:type="character" w:styleId="Hyperlink">
    <w:name w:val="Hyperlink"/>
    <w:basedOn w:val="DefaultParagraphFont"/>
    <w:unhideWhenUsed/>
    <w:rsid w:val="00E91418"/>
    <w:rPr>
      <w:color w:val="0000FF" w:themeColor="hyperlink"/>
      <w:u w:val="single"/>
    </w:rPr>
  </w:style>
  <w:style w:type="character" w:styleId="UnresolvedMention">
    <w:name w:val="Unresolved Mention"/>
    <w:basedOn w:val="DefaultParagraphFont"/>
    <w:uiPriority w:val="99"/>
    <w:semiHidden/>
    <w:unhideWhenUsed/>
    <w:rsid w:val="00E9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1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ason.nordlund.1@us.af.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9E9B170A42B4F9420D638F98EEAC2" ma:contentTypeVersion="10" ma:contentTypeDescription="Create a new document." ma:contentTypeScope="" ma:versionID="6a96f6b769f58dd7563998eb3e9d2176">
  <xsd:schema xmlns:xsd="http://www.w3.org/2001/XMLSchema" xmlns:xs="http://www.w3.org/2001/XMLSchema" xmlns:p="http://schemas.microsoft.com/office/2006/metadata/properties" xmlns:ns1="http://schemas.microsoft.com/sharepoint/v3" xmlns:ns3="061b6f43-3396-48d3-9766-31d53eb68fc1" targetNamespace="http://schemas.microsoft.com/office/2006/metadata/properties" ma:root="true" ma:fieldsID="2ddd985c331cf4070056650ce95b5b0a" ns1:_="" ns3:_="">
    <xsd:import namespace="http://schemas.microsoft.com/sharepoint/v3"/>
    <xsd:import namespace="061b6f43-3396-48d3-9766-31d53eb68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b6f43-3396-48d3-9766-31d53eb6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E6B3CC-7C8E-4664-9DEE-0C08D97DB395}">
  <ds:schemaRefs>
    <ds:schemaRef ds:uri="http://schemas.microsoft.com/sharepoint/v3/contenttype/forms"/>
  </ds:schemaRefs>
</ds:datastoreItem>
</file>

<file path=customXml/itemProps2.xml><?xml version="1.0" encoding="utf-8"?>
<ds:datastoreItem xmlns:ds="http://schemas.openxmlformats.org/officeDocument/2006/customXml" ds:itemID="{1062097F-4366-4963-B356-2B86F69B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1b6f43-3396-48d3-9766-31d53eb68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18A8A-D78D-46C6-92A7-8F9FE72A5B49}">
  <ds:schemaRefs>
    <ds:schemaRef ds:uri="http://purl.org/dc/elements/1.1/"/>
    <ds:schemaRef ds:uri="http://purl.org/dc/dcmitype/"/>
    <ds:schemaRef ds:uri="061b6f43-3396-48d3-9766-31d53eb68fc1"/>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subject/>
  <dc:creator>timothy.crowder</dc:creator>
  <cp:keywords/>
  <dc:description/>
  <cp:lastModifiedBy>LEVY, BRITTANY S MSgt USAF ANG 105 FSS/DPMR</cp:lastModifiedBy>
  <cp:revision>4</cp:revision>
  <cp:lastPrinted>2022-02-16T19:23:00Z</cp:lastPrinted>
  <dcterms:created xsi:type="dcterms:W3CDTF">2022-12-13T14:20:00Z</dcterms:created>
  <dcterms:modified xsi:type="dcterms:W3CDTF">2022-12-13T14:57:00Z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0x0101006989E9B170A42B4F9420D638F98EEAC2</vt:lpwstr>
  </property>
</Properties>
</file>