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20458B47" w14:textId="77777777" w:rsidTr="00023A97">
        <w:trPr>
          <w:trHeight w:hRule="exact" w:val="491"/>
        </w:trPr>
        <w:tc>
          <w:tcPr>
            <w:tcW w:w="11702" w:type="dxa"/>
            <w:gridSpan w:val="2"/>
          </w:tcPr>
          <w:p w14:paraId="20458B46" w14:textId="3BB139D5" w:rsidR="00A02AF1" w:rsidRPr="008A59D7" w:rsidRDefault="002011E6" w:rsidP="008A59D7">
            <w:pPr>
              <w:pStyle w:val="NoSpacing"/>
              <w:jc w:val="center"/>
              <w:rPr>
                <w:b/>
              </w:rPr>
            </w:pPr>
            <w:r w:rsidRPr="008A59D7">
              <w:rPr>
                <w:b/>
                <w:sz w:val="36"/>
              </w:rPr>
              <w:t>NEW</w:t>
            </w:r>
            <w:r w:rsidR="001F4675">
              <w:rPr>
                <w:b/>
                <w:sz w:val="36"/>
              </w:rPr>
              <w:t>LY</w:t>
            </w:r>
            <w:r w:rsidRPr="008A59D7">
              <w:rPr>
                <w:b/>
                <w:sz w:val="36"/>
              </w:rPr>
              <w:t xml:space="preserve"> COMMISSION</w:t>
            </w:r>
            <w:r w:rsidR="001F4675">
              <w:rPr>
                <w:b/>
                <w:sz w:val="36"/>
              </w:rPr>
              <w:t xml:space="preserve">ED OFFICE VACANCY </w:t>
            </w:r>
            <w:r w:rsidRPr="008A59D7">
              <w:rPr>
                <w:b/>
                <w:sz w:val="36"/>
              </w:rPr>
              <w:t>ANNOUNCEMENT</w:t>
            </w:r>
          </w:p>
        </w:tc>
      </w:tr>
      <w:tr w:rsidR="00A02AF1" w:rsidRPr="00214014" w14:paraId="20458B4B" w14:textId="77777777">
        <w:trPr>
          <w:trHeight w:hRule="exact" w:val="619"/>
        </w:trPr>
        <w:tc>
          <w:tcPr>
            <w:tcW w:w="5855" w:type="dxa"/>
            <w:vMerge w:val="restart"/>
          </w:tcPr>
          <w:p w14:paraId="20458B48" w14:textId="77777777" w:rsidR="00214014" w:rsidRDefault="00214014" w:rsidP="009B7BD2">
            <w:pPr>
              <w:pStyle w:val="TableParagraph"/>
              <w:ind w:right="289"/>
              <w:rPr>
                <w:rFonts w:ascii="Times New Roman" w:hAnsi="Times New Roman" w:cs="Times New Roman"/>
                <w:b/>
                <w:sz w:val="28"/>
              </w:rPr>
            </w:pPr>
            <w:r>
              <w:rPr>
                <w:rFonts w:ascii="Times New Roman" w:hAnsi="Times New Roman" w:cs="Times New Roman"/>
                <w:b/>
                <w:sz w:val="28"/>
              </w:rPr>
              <w:t>NEW YORK AIR NATIONAL GUARD</w:t>
            </w:r>
          </w:p>
          <w:p w14:paraId="4EA74F55" w14:textId="77777777" w:rsidR="00A02AF1"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174th Attack Wing</w:t>
            </w:r>
          </w:p>
          <w:p w14:paraId="422BE372" w14:textId="77777777" w:rsidR="006A379A"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6001 East Molloy Rd</w:t>
            </w:r>
          </w:p>
          <w:p w14:paraId="20458B49" w14:textId="592D5362" w:rsidR="006A379A" w:rsidRPr="00752400" w:rsidRDefault="006A379A" w:rsidP="00752400">
            <w:pPr>
              <w:pStyle w:val="TableParagraph"/>
              <w:ind w:right="289"/>
              <w:rPr>
                <w:rFonts w:ascii="Times New Roman" w:hAnsi="Times New Roman" w:cs="Times New Roman"/>
                <w:bCs/>
                <w:sz w:val="28"/>
              </w:rPr>
            </w:pPr>
            <w:r>
              <w:rPr>
                <w:rFonts w:ascii="Times New Roman" w:hAnsi="Times New Roman" w:cs="Times New Roman"/>
                <w:bCs/>
                <w:sz w:val="28"/>
              </w:rPr>
              <w:t>Syracuse, NY, 13211</w:t>
            </w:r>
          </w:p>
        </w:tc>
        <w:tc>
          <w:tcPr>
            <w:tcW w:w="5848" w:type="dxa"/>
          </w:tcPr>
          <w:p w14:paraId="20458B4A" w14:textId="073A7ABB"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ANNOUNCEMENT #:</w:t>
            </w:r>
            <w:r w:rsidR="00AB0CFF">
              <w:rPr>
                <w:rFonts w:ascii="Times New Roman" w:hAnsi="Times New Roman" w:cs="Times New Roman"/>
                <w:b/>
                <w:sz w:val="28"/>
              </w:rPr>
              <w:t xml:space="preserve"> </w:t>
            </w:r>
            <w:r w:rsidR="003F5C5B" w:rsidRPr="00D8258D">
              <w:rPr>
                <w:rFonts w:ascii="Times New Roman" w:hAnsi="Times New Roman" w:cs="Times New Roman"/>
                <w:bCs/>
                <w:sz w:val="28"/>
              </w:rPr>
              <w:t>FY 2</w:t>
            </w:r>
            <w:r w:rsidR="00023A97" w:rsidRPr="00D8258D">
              <w:rPr>
                <w:rFonts w:ascii="Times New Roman" w:hAnsi="Times New Roman" w:cs="Times New Roman"/>
                <w:bCs/>
                <w:sz w:val="28"/>
              </w:rPr>
              <w:t>3-</w:t>
            </w:r>
            <w:r w:rsidR="006A379A" w:rsidRPr="00D8258D">
              <w:rPr>
                <w:rFonts w:ascii="Times New Roman" w:hAnsi="Times New Roman" w:cs="Times New Roman"/>
                <w:bCs/>
                <w:sz w:val="28"/>
              </w:rPr>
              <w:t>2</w:t>
            </w:r>
            <w:r w:rsidR="00772CDF">
              <w:rPr>
                <w:rFonts w:ascii="Times New Roman" w:hAnsi="Times New Roman" w:cs="Times New Roman"/>
                <w:bCs/>
                <w:sz w:val="28"/>
              </w:rPr>
              <w:t>1</w:t>
            </w:r>
          </w:p>
        </w:tc>
      </w:tr>
      <w:tr w:rsidR="00A02AF1" w:rsidRPr="00214014" w14:paraId="20458B4E" w14:textId="77777777">
        <w:trPr>
          <w:trHeight w:hRule="exact" w:val="622"/>
        </w:trPr>
        <w:tc>
          <w:tcPr>
            <w:tcW w:w="5855" w:type="dxa"/>
            <w:vMerge/>
          </w:tcPr>
          <w:p w14:paraId="20458B4C" w14:textId="77777777" w:rsidR="00A02AF1" w:rsidRPr="00214014" w:rsidRDefault="00A02AF1" w:rsidP="009B7BD2">
            <w:pPr>
              <w:rPr>
                <w:rFonts w:ascii="Times New Roman" w:hAnsi="Times New Roman" w:cs="Times New Roman"/>
              </w:rPr>
            </w:pPr>
          </w:p>
        </w:tc>
        <w:tc>
          <w:tcPr>
            <w:tcW w:w="5848" w:type="dxa"/>
          </w:tcPr>
          <w:p w14:paraId="20458B4D" w14:textId="551A210E" w:rsidR="00A02AF1" w:rsidRPr="005510FD" w:rsidRDefault="00A650DB" w:rsidP="009B7BD2">
            <w:pPr>
              <w:pStyle w:val="TableParagraph"/>
              <w:rPr>
                <w:rFonts w:ascii="Times New Roman" w:hAnsi="Times New Roman" w:cs="Times New Roman"/>
                <w:bCs/>
                <w:sz w:val="28"/>
              </w:rPr>
            </w:pPr>
            <w:r>
              <w:rPr>
                <w:rFonts w:ascii="Times New Roman" w:hAnsi="Times New Roman" w:cs="Times New Roman"/>
                <w:b/>
                <w:sz w:val="28"/>
              </w:rPr>
              <w:t xml:space="preserve">POSTING </w:t>
            </w:r>
            <w:r w:rsidR="00A8161F" w:rsidRPr="00214014">
              <w:rPr>
                <w:rFonts w:ascii="Times New Roman" w:hAnsi="Times New Roman" w:cs="Times New Roman"/>
                <w:b/>
                <w:sz w:val="28"/>
              </w:rPr>
              <w:t>DATE:</w:t>
            </w:r>
            <w:r w:rsidR="006C0CAB">
              <w:rPr>
                <w:rFonts w:ascii="Times New Roman" w:hAnsi="Times New Roman" w:cs="Times New Roman"/>
                <w:b/>
                <w:sz w:val="28"/>
              </w:rPr>
              <w:t xml:space="preserve"> </w:t>
            </w:r>
            <w:r w:rsidR="005510FD">
              <w:rPr>
                <w:rFonts w:ascii="Times New Roman" w:hAnsi="Times New Roman" w:cs="Times New Roman"/>
                <w:bCs/>
                <w:sz w:val="28"/>
              </w:rPr>
              <w:t>1</w:t>
            </w:r>
            <w:r w:rsidR="00772CDF">
              <w:rPr>
                <w:rFonts w:ascii="Times New Roman" w:hAnsi="Times New Roman" w:cs="Times New Roman"/>
                <w:bCs/>
                <w:sz w:val="28"/>
              </w:rPr>
              <w:t xml:space="preserve">1 </w:t>
            </w:r>
            <w:r w:rsidR="00DD3828">
              <w:rPr>
                <w:rFonts w:ascii="Times New Roman" w:hAnsi="Times New Roman" w:cs="Times New Roman"/>
                <w:bCs/>
                <w:sz w:val="28"/>
              </w:rPr>
              <w:t>Sep 2023</w:t>
            </w:r>
          </w:p>
        </w:tc>
      </w:tr>
      <w:tr w:rsidR="00A02AF1" w:rsidRPr="00214014" w14:paraId="20458B51" w14:textId="77777777">
        <w:trPr>
          <w:trHeight w:hRule="exact" w:val="622"/>
        </w:trPr>
        <w:tc>
          <w:tcPr>
            <w:tcW w:w="5855" w:type="dxa"/>
            <w:vMerge/>
          </w:tcPr>
          <w:p w14:paraId="20458B4F" w14:textId="77777777" w:rsidR="00A02AF1" w:rsidRPr="00214014" w:rsidRDefault="00A02AF1" w:rsidP="009B7BD2">
            <w:pPr>
              <w:rPr>
                <w:rFonts w:ascii="Times New Roman" w:hAnsi="Times New Roman" w:cs="Times New Roman"/>
              </w:rPr>
            </w:pPr>
          </w:p>
        </w:tc>
        <w:tc>
          <w:tcPr>
            <w:tcW w:w="5848" w:type="dxa"/>
            <w:tcBorders>
              <w:right w:val="single" w:sz="12" w:space="0" w:color="000000"/>
            </w:tcBorders>
          </w:tcPr>
          <w:p w14:paraId="20458B50" w14:textId="648A7053" w:rsidR="00A02AF1" w:rsidRPr="00DD3828" w:rsidRDefault="00A8161F" w:rsidP="009B7BD2">
            <w:pPr>
              <w:pStyle w:val="TableParagraph"/>
              <w:rPr>
                <w:rFonts w:ascii="Times New Roman" w:hAnsi="Times New Roman" w:cs="Times New Roman"/>
                <w:bCs/>
                <w:sz w:val="28"/>
              </w:rPr>
            </w:pPr>
            <w:r w:rsidRPr="00214014">
              <w:rPr>
                <w:rFonts w:ascii="Times New Roman" w:hAnsi="Times New Roman" w:cs="Times New Roman"/>
                <w:b/>
                <w:sz w:val="28"/>
              </w:rPr>
              <w:t>CLOSING DATE:</w:t>
            </w:r>
            <w:r w:rsidR="006C0CAB">
              <w:rPr>
                <w:rFonts w:ascii="Times New Roman" w:hAnsi="Times New Roman" w:cs="Times New Roman"/>
                <w:b/>
                <w:sz w:val="28"/>
              </w:rPr>
              <w:t xml:space="preserve"> </w:t>
            </w:r>
            <w:r w:rsidR="00DD3828">
              <w:rPr>
                <w:rFonts w:ascii="Times New Roman" w:hAnsi="Times New Roman" w:cs="Times New Roman"/>
                <w:bCs/>
                <w:sz w:val="28"/>
              </w:rPr>
              <w:t>1</w:t>
            </w:r>
            <w:r w:rsidR="00772CDF">
              <w:rPr>
                <w:rFonts w:ascii="Times New Roman" w:hAnsi="Times New Roman" w:cs="Times New Roman"/>
                <w:bCs/>
                <w:sz w:val="28"/>
              </w:rPr>
              <w:t>7</w:t>
            </w:r>
            <w:r w:rsidR="00DD3828">
              <w:rPr>
                <w:rFonts w:ascii="Times New Roman" w:hAnsi="Times New Roman" w:cs="Times New Roman"/>
                <w:bCs/>
                <w:sz w:val="28"/>
              </w:rPr>
              <w:t xml:space="preserve"> Oct 2023</w:t>
            </w:r>
          </w:p>
        </w:tc>
      </w:tr>
      <w:tr w:rsidR="00A02AF1" w:rsidRPr="00214014" w14:paraId="20458B54" w14:textId="77777777">
        <w:trPr>
          <w:trHeight w:hRule="exact" w:val="622"/>
        </w:trPr>
        <w:tc>
          <w:tcPr>
            <w:tcW w:w="5855" w:type="dxa"/>
          </w:tcPr>
          <w:p w14:paraId="20458B52" w14:textId="37413C54" w:rsidR="00A02AF1" w:rsidRPr="00214014" w:rsidRDefault="00A8161F" w:rsidP="009B7BD2">
            <w:pPr>
              <w:pStyle w:val="TableParagraph"/>
              <w:rPr>
                <w:rFonts w:ascii="Times New Roman" w:hAnsi="Times New Roman" w:cs="Times New Roman"/>
                <w:sz w:val="28"/>
              </w:rPr>
            </w:pPr>
            <w:r w:rsidRPr="00214014">
              <w:rPr>
                <w:rFonts w:ascii="Times New Roman" w:hAnsi="Times New Roman" w:cs="Times New Roman"/>
                <w:b/>
                <w:sz w:val="28"/>
              </w:rPr>
              <w:t>UNIT:</w:t>
            </w:r>
            <w:r w:rsidR="00AB0CFF">
              <w:rPr>
                <w:rFonts w:ascii="Times New Roman" w:hAnsi="Times New Roman" w:cs="Times New Roman"/>
                <w:b/>
                <w:sz w:val="28"/>
              </w:rPr>
              <w:t xml:space="preserve"> </w:t>
            </w:r>
            <w:r w:rsidR="00982317">
              <w:rPr>
                <w:rFonts w:ascii="Times New Roman" w:hAnsi="Times New Roman" w:cs="Times New Roman"/>
                <w:bCs/>
                <w:sz w:val="28"/>
              </w:rPr>
              <w:t xml:space="preserve">174th Civil </w:t>
            </w:r>
            <w:r w:rsidR="00772CDF">
              <w:rPr>
                <w:rFonts w:ascii="Times New Roman" w:hAnsi="Times New Roman" w:cs="Times New Roman"/>
                <w:bCs/>
                <w:sz w:val="28"/>
              </w:rPr>
              <w:t>Engineering Squadron</w:t>
            </w:r>
          </w:p>
        </w:tc>
        <w:tc>
          <w:tcPr>
            <w:tcW w:w="5848" w:type="dxa"/>
            <w:tcBorders>
              <w:right w:val="single" w:sz="12" w:space="0" w:color="000000"/>
            </w:tcBorders>
          </w:tcPr>
          <w:p w14:paraId="20458B53" w14:textId="441E4057" w:rsidR="00A02AF1" w:rsidRPr="00D8258D" w:rsidRDefault="00A8161F" w:rsidP="009B7BD2">
            <w:pPr>
              <w:pStyle w:val="TableParagraph"/>
              <w:tabs>
                <w:tab w:val="left" w:pos="1650"/>
              </w:tabs>
              <w:rPr>
                <w:rFonts w:ascii="Times New Roman" w:hAnsi="Times New Roman" w:cs="Times New Roman"/>
                <w:bCs/>
                <w:sz w:val="28"/>
              </w:rPr>
            </w:pPr>
            <w:r w:rsidRPr="00214014">
              <w:rPr>
                <w:rFonts w:ascii="Times New Roman" w:hAnsi="Times New Roman" w:cs="Times New Roman"/>
                <w:b/>
                <w:sz w:val="28"/>
              </w:rPr>
              <w:t>AFSC:</w:t>
            </w:r>
            <w:r w:rsidR="00AB0CFF">
              <w:rPr>
                <w:rFonts w:ascii="Times New Roman" w:hAnsi="Times New Roman" w:cs="Times New Roman"/>
                <w:b/>
                <w:sz w:val="28"/>
              </w:rPr>
              <w:t xml:space="preserve"> </w:t>
            </w:r>
            <w:r w:rsidR="00211177">
              <w:rPr>
                <w:rFonts w:ascii="Times New Roman" w:hAnsi="Times New Roman" w:cs="Times New Roman"/>
                <w:bCs/>
                <w:sz w:val="28"/>
              </w:rPr>
              <w:t>32E3G</w:t>
            </w:r>
          </w:p>
        </w:tc>
      </w:tr>
      <w:tr w:rsidR="00A02AF1" w:rsidRPr="00214014" w14:paraId="20458B5A" w14:textId="77777777">
        <w:trPr>
          <w:trHeight w:hRule="exact" w:val="1339"/>
        </w:trPr>
        <w:tc>
          <w:tcPr>
            <w:tcW w:w="5855" w:type="dxa"/>
          </w:tcPr>
          <w:p w14:paraId="3F34D6DC" w14:textId="221274CA" w:rsidR="00C063A6" w:rsidRPr="003D001F" w:rsidRDefault="00A8161F" w:rsidP="009B7BD2">
            <w:pPr>
              <w:pStyle w:val="TableParagraph"/>
              <w:rPr>
                <w:rFonts w:ascii="Times New Roman" w:hAnsi="Times New Roman" w:cs="Times New Roman"/>
                <w:b/>
                <w:sz w:val="28"/>
              </w:rPr>
            </w:pPr>
            <w:r w:rsidRPr="00214014">
              <w:rPr>
                <w:rFonts w:ascii="Times New Roman" w:hAnsi="Times New Roman" w:cs="Times New Roman"/>
                <w:b/>
                <w:sz w:val="28"/>
              </w:rPr>
              <w:t>POSITION TITLE:</w:t>
            </w:r>
            <w:r w:rsidR="003D001F">
              <w:rPr>
                <w:rFonts w:ascii="Times New Roman" w:hAnsi="Times New Roman" w:cs="Times New Roman"/>
                <w:b/>
                <w:sz w:val="28"/>
              </w:rPr>
              <w:t xml:space="preserve"> </w:t>
            </w:r>
            <w:r w:rsidR="00C7196F">
              <w:rPr>
                <w:rFonts w:ascii="Times New Roman" w:hAnsi="Times New Roman" w:cs="Times New Roman"/>
                <w:bCs/>
                <w:sz w:val="28"/>
              </w:rPr>
              <w:t>Civil Engineer</w:t>
            </w:r>
          </w:p>
          <w:p w14:paraId="7C0D2EDA" w14:textId="77777777" w:rsidR="00C7196F" w:rsidRDefault="00C7196F" w:rsidP="009B7BD2">
            <w:pPr>
              <w:pStyle w:val="TableParagraph"/>
              <w:rPr>
                <w:rFonts w:ascii="Times New Roman" w:hAnsi="Times New Roman" w:cs="Times New Roman"/>
                <w:bCs/>
                <w:sz w:val="28"/>
              </w:rPr>
            </w:pPr>
            <w:r>
              <w:rPr>
                <w:rFonts w:ascii="Times New Roman" w:hAnsi="Times New Roman" w:cs="Times New Roman"/>
                <w:bCs/>
                <w:sz w:val="28"/>
              </w:rPr>
              <w:t>Minimum Rank: 2Lt</w:t>
            </w:r>
          </w:p>
          <w:p w14:paraId="20458B56" w14:textId="29B41A6F" w:rsidR="00A361DC" w:rsidRPr="00C525AB" w:rsidRDefault="00A361DC" w:rsidP="009B7BD2">
            <w:pPr>
              <w:pStyle w:val="TableParagraph"/>
              <w:rPr>
                <w:rFonts w:ascii="Times New Roman" w:hAnsi="Times New Roman" w:cs="Times New Roman"/>
                <w:bCs/>
                <w:sz w:val="28"/>
              </w:rPr>
            </w:pPr>
            <w:r>
              <w:rPr>
                <w:rFonts w:ascii="Times New Roman" w:hAnsi="Times New Roman" w:cs="Times New Roman"/>
                <w:bCs/>
                <w:sz w:val="28"/>
              </w:rPr>
              <w:t>Maximum Rank: Maj</w:t>
            </w:r>
          </w:p>
        </w:tc>
        <w:tc>
          <w:tcPr>
            <w:tcW w:w="5848" w:type="dxa"/>
          </w:tcPr>
          <w:p w14:paraId="20458B59" w14:textId="6B44C7EB" w:rsidR="00A02AF1" w:rsidRPr="003D001F" w:rsidRDefault="00A8161F" w:rsidP="00D8258D">
            <w:pPr>
              <w:pStyle w:val="TableParagraph"/>
              <w:rPr>
                <w:rFonts w:ascii="Times New Roman" w:hAnsi="Times New Roman" w:cs="Times New Roman"/>
                <w:b/>
                <w:sz w:val="24"/>
              </w:rPr>
            </w:pPr>
            <w:r w:rsidRPr="00214014">
              <w:rPr>
                <w:rFonts w:ascii="Times New Roman" w:hAnsi="Times New Roman" w:cs="Times New Roman"/>
                <w:b/>
                <w:sz w:val="28"/>
              </w:rPr>
              <w:t>AREA OF CONSIDERATION:</w:t>
            </w:r>
            <w:r w:rsidR="003F5C5B">
              <w:rPr>
                <w:rFonts w:ascii="Times New Roman" w:hAnsi="Times New Roman" w:cs="Times New Roman"/>
                <w:b/>
                <w:sz w:val="24"/>
              </w:rPr>
              <w:t xml:space="preserve"> </w:t>
            </w:r>
            <w:proofErr w:type="spellStart"/>
            <w:r w:rsidR="00D8258D">
              <w:rPr>
                <w:rFonts w:ascii="Times New Roman" w:hAnsi="Times New Roman" w:cs="Times New Roman"/>
                <w:bCs/>
                <w:sz w:val="24"/>
              </w:rPr>
              <w:t>Basewide</w:t>
            </w:r>
            <w:proofErr w:type="spellEnd"/>
          </w:p>
        </w:tc>
      </w:tr>
      <w:tr w:rsidR="00A02AF1" w:rsidRPr="009B7BD2" w14:paraId="20458B5F" w14:textId="77777777" w:rsidTr="00623955">
        <w:trPr>
          <w:trHeight w:hRule="exact" w:val="2381"/>
        </w:trPr>
        <w:tc>
          <w:tcPr>
            <w:tcW w:w="11702" w:type="dxa"/>
            <w:gridSpan w:val="2"/>
          </w:tcPr>
          <w:p w14:paraId="20458B5B" w14:textId="77777777" w:rsidR="00A02AF1" w:rsidRPr="009B7BD2" w:rsidRDefault="00A8161F" w:rsidP="009B7BD2">
            <w:pPr>
              <w:pStyle w:val="TableParagraph"/>
              <w:tabs>
                <w:tab w:val="left" w:pos="6606"/>
              </w:tabs>
              <w:ind w:left="36" w:right="198"/>
              <w:jc w:val="center"/>
              <w:rPr>
                <w:rFonts w:ascii="Times New Roman" w:hAnsi="Times New Roman" w:cs="Times New Roman"/>
                <w:b/>
                <w:sz w:val="24"/>
                <w:szCs w:val="20"/>
              </w:rPr>
            </w:pPr>
            <w:r w:rsidRPr="009B7BD2">
              <w:rPr>
                <w:rFonts w:ascii="Times New Roman" w:hAnsi="Times New Roman" w:cs="Times New Roman"/>
                <w:b/>
                <w:sz w:val="24"/>
                <w:szCs w:val="20"/>
              </w:rPr>
              <w:t>SPECIALTY</w:t>
            </w:r>
            <w:r w:rsidRPr="009B7BD2">
              <w:rPr>
                <w:rFonts w:ascii="Times New Roman" w:hAnsi="Times New Roman" w:cs="Times New Roman"/>
                <w:b/>
                <w:spacing w:val="-5"/>
                <w:sz w:val="24"/>
                <w:szCs w:val="20"/>
              </w:rPr>
              <w:t xml:space="preserve"> </w:t>
            </w:r>
            <w:r w:rsidRPr="009B7BD2">
              <w:rPr>
                <w:rFonts w:ascii="Times New Roman" w:hAnsi="Times New Roman" w:cs="Times New Roman"/>
                <w:b/>
                <w:sz w:val="24"/>
                <w:szCs w:val="20"/>
              </w:rPr>
              <w:t>SUMMARY</w:t>
            </w:r>
          </w:p>
          <w:p w14:paraId="4CBEC76F" w14:textId="74B148A6" w:rsidR="002863F1" w:rsidRPr="007846A2" w:rsidRDefault="002863F1" w:rsidP="007846A2">
            <w:pPr>
              <w:pStyle w:val="TableParagraph"/>
              <w:tabs>
                <w:tab w:val="left" w:pos="6606"/>
              </w:tabs>
              <w:ind w:left="36" w:right="108"/>
              <w:rPr>
                <w:rFonts w:ascii="Times New Roman" w:hAnsi="Times New Roman" w:cs="Times New Roman"/>
                <w:szCs w:val="20"/>
              </w:rPr>
            </w:pPr>
            <w:r w:rsidRPr="002863F1">
              <w:rPr>
                <w:rFonts w:ascii="Times New Roman" w:hAnsi="Times New Roman" w:cs="Times New Roman"/>
              </w:rPr>
              <w:t>Develops and implements civil engineer (CE) force employment and provides staff supervision and</w:t>
            </w:r>
            <w:r w:rsidR="00623955">
              <w:rPr>
                <w:rFonts w:ascii="Times New Roman" w:hAnsi="Times New Roman" w:cs="Times New Roman"/>
                <w:szCs w:val="20"/>
              </w:rPr>
              <w:t xml:space="preserve"> </w:t>
            </w:r>
            <w:r w:rsidRPr="002863F1">
              <w:rPr>
                <w:rFonts w:ascii="Times New Roman" w:hAnsi="Times New Roman" w:cs="Times New Roman"/>
              </w:rPr>
              <w:t>technical advice. Performs and manages CE functions and activities to build, operate, maintain, protect, and recover facilities and</w:t>
            </w:r>
            <w:r w:rsidR="00623955">
              <w:rPr>
                <w:rFonts w:ascii="Times New Roman" w:hAnsi="Times New Roman" w:cs="Times New Roman"/>
                <w:szCs w:val="20"/>
              </w:rPr>
              <w:t xml:space="preserve"> </w:t>
            </w:r>
            <w:r w:rsidRPr="002863F1">
              <w:rPr>
                <w:rFonts w:ascii="Times New Roman" w:hAnsi="Times New Roman" w:cs="Times New Roman"/>
              </w:rPr>
              <w:t>infrastructure supporting the United States and allies. Activities include programming, budgeting, project management, drafting,</w:t>
            </w:r>
            <w:r w:rsidR="00623955">
              <w:rPr>
                <w:rFonts w:ascii="Times New Roman" w:hAnsi="Times New Roman" w:cs="Times New Roman"/>
                <w:szCs w:val="20"/>
              </w:rPr>
              <w:t xml:space="preserve"> </w:t>
            </w:r>
            <w:r w:rsidRPr="002863F1">
              <w:rPr>
                <w:rFonts w:ascii="Times New Roman" w:hAnsi="Times New Roman" w:cs="Times New Roman"/>
              </w:rPr>
              <w:t xml:space="preserve">surveying, planning, feasibility studies, construction management, utilities operations, energy and environmental programs, </w:t>
            </w:r>
            <w:r w:rsidR="007846A2" w:rsidRPr="002863F1">
              <w:rPr>
                <w:rFonts w:ascii="Times New Roman" w:hAnsi="Times New Roman" w:cs="Times New Roman"/>
              </w:rPr>
              <w:t>land management</w:t>
            </w:r>
            <w:r w:rsidRPr="002863F1">
              <w:rPr>
                <w:rFonts w:ascii="Times New Roman" w:hAnsi="Times New Roman" w:cs="Times New Roman"/>
              </w:rPr>
              <w:t>, real</w:t>
            </w:r>
            <w:r w:rsidR="007846A2">
              <w:rPr>
                <w:rFonts w:ascii="Times New Roman" w:hAnsi="Times New Roman" w:cs="Times New Roman"/>
              </w:rPr>
              <w:t xml:space="preserve"> </w:t>
            </w:r>
            <w:r w:rsidRPr="002863F1">
              <w:rPr>
                <w:rFonts w:ascii="Times New Roman" w:hAnsi="Times New Roman" w:cs="Times New Roman"/>
              </w:rPr>
              <w:t>property accounting, fire protection, explosive ordnance disposal (EOD), emergency management (EM), family</w:t>
            </w:r>
            <w:r w:rsidR="007846A2">
              <w:rPr>
                <w:rFonts w:ascii="Times New Roman" w:hAnsi="Times New Roman" w:cs="Times New Roman"/>
                <w:szCs w:val="20"/>
              </w:rPr>
              <w:t xml:space="preserve"> </w:t>
            </w:r>
            <w:r w:rsidRPr="002863F1">
              <w:rPr>
                <w:rFonts w:ascii="Times New Roman" w:hAnsi="Times New Roman" w:cs="Times New Roman"/>
              </w:rPr>
              <w:t>housing and dorm management, and mobilization programs at base level. Serves on response teams and related installation suppor</w:t>
            </w:r>
            <w:r w:rsidR="007846A2">
              <w:rPr>
                <w:rFonts w:ascii="Times New Roman" w:hAnsi="Times New Roman" w:cs="Times New Roman"/>
              </w:rPr>
              <w:t>t</w:t>
            </w:r>
            <w:r w:rsidR="007846A2">
              <w:rPr>
                <w:rFonts w:ascii="Times New Roman" w:hAnsi="Times New Roman" w:cs="Times New Roman"/>
                <w:szCs w:val="20"/>
              </w:rPr>
              <w:t xml:space="preserve"> </w:t>
            </w:r>
            <w:r w:rsidRPr="002863F1">
              <w:rPr>
                <w:rFonts w:ascii="Times New Roman" w:hAnsi="Times New Roman" w:cs="Times New Roman"/>
              </w:rPr>
              <w:t>services. Conducts integrated base response and recovery activities. Advises commanders and government officials on effective u</w:t>
            </w:r>
            <w:r w:rsidR="007846A2">
              <w:rPr>
                <w:rFonts w:ascii="Times New Roman" w:hAnsi="Times New Roman" w:cs="Times New Roman"/>
              </w:rPr>
              <w:t>se of</w:t>
            </w:r>
          </w:p>
          <w:p w14:paraId="20458B5D" w14:textId="4DF5D7F3" w:rsidR="009B7BD2" w:rsidRPr="002863F1" w:rsidRDefault="002863F1" w:rsidP="002863F1">
            <w:pPr>
              <w:pStyle w:val="TableParagraph"/>
              <w:tabs>
                <w:tab w:val="left" w:pos="6606"/>
              </w:tabs>
              <w:ind w:left="36" w:right="108"/>
              <w:rPr>
                <w:rFonts w:ascii="Times New Roman" w:hAnsi="Times New Roman" w:cs="Times New Roman"/>
              </w:rPr>
            </w:pPr>
            <w:r w:rsidRPr="002863F1">
              <w:rPr>
                <w:rFonts w:ascii="Times New Roman" w:hAnsi="Times New Roman" w:cs="Times New Roman"/>
              </w:rPr>
              <w:t>CE resources.</w:t>
            </w:r>
          </w:p>
          <w:p w14:paraId="20458B5E" w14:textId="0185129A" w:rsidR="00902F73" w:rsidRPr="00902F73" w:rsidRDefault="00902F73" w:rsidP="009B7BD2">
            <w:pPr>
              <w:widowControl/>
              <w:adjustRightInd w:val="0"/>
              <w:rPr>
                <w:rFonts w:ascii="Times New Roman" w:hAnsi="Times New Roman" w:cs="Times New Roman"/>
              </w:rPr>
            </w:pPr>
          </w:p>
        </w:tc>
      </w:tr>
      <w:tr w:rsidR="00A02AF1" w:rsidRPr="009B7BD2" w14:paraId="20458B63" w14:textId="77777777" w:rsidTr="00436CA6">
        <w:trPr>
          <w:trHeight w:hRule="exact" w:val="2165"/>
        </w:trPr>
        <w:tc>
          <w:tcPr>
            <w:tcW w:w="11702" w:type="dxa"/>
            <w:gridSpan w:val="2"/>
          </w:tcPr>
          <w:p w14:paraId="20458B60" w14:textId="77777777" w:rsidR="00A02AF1" w:rsidRDefault="00A8161F" w:rsidP="009B7BD2">
            <w:pPr>
              <w:pStyle w:val="TableParagraph"/>
              <w:ind w:left="36"/>
              <w:jc w:val="center"/>
              <w:rPr>
                <w:rFonts w:ascii="Times New Roman" w:hAnsi="Times New Roman" w:cs="Times New Roman"/>
                <w:b/>
                <w:sz w:val="24"/>
              </w:rPr>
            </w:pPr>
            <w:r w:rsidRPr="009B7BD2">
              <w:rPr>
                <w:rFonts w:ascii="Times New Roman" w:hAnsi="Times New Roman" w:cs="Times New Roman"/>
                <w:b/>
                <w:sz w:val="24"/>
              </w:rPr>
              <w:t>QUALIFICATIONS AND SELECTION FACTORS</w:t>
            </w:r>
          </w:p>
          <w:p w14:paraId="20458B61" w14:textId="77777777" w:rsidR="009B7BD2" w:rsidRPr="009B7BD2" w:rsidRDefault="009B7BD2" w:rsidP="009B7BD2">
            <w:pPr>
              <w:pStyle w:val="TableParagraph"/>
              <w:ind w:left="36"/>
              <w:jc w:val="center"/>
              <w:rPr>
                <w:rFonts w:ascii="Times New Roman" w:hAnsi="Times New Roman" w:cs="Times New Roman"/>
                <w:b/>
                <w:sz w:val="16"/>
              </w:rPr>
            </w:pPr>
          </w:p>
          <w:p w14:paraId="20458B62" w14:textId="77777777" w:rsidR="002355C0" w:rsidRPr="009B7BD2" w:rsidRDefault="00A650DB" w:rsidP="009B7BD2">
            <w:pPr>
              <w:pStyle w:val="NormalWeb"/>
              <w:kinsoku w:val="0"/>
              <w:overflowPunct w:val="0"/>
              <w:spacing w:before="0" w:beforeAutospacing="0" w:after="0" w:afterAutospacing="0"/>
              <w:ind w:right="150"/>
              <w:jc w:val="both"/>
              <w:textAlignment w:val="baseline"/>
              <w:rPr>
                <w:sz w:val="20"/>
                <w:szCs w:val="20"/>
              </w:rPr>
            </w:pPr>
            <w:r w:rsidRPr="009B7BD2">
              <w:rPr>
                <w:rFonts w:eastAsia="+mn-ea"/>
                <w:color w:val="000000"/>
                <w:kern w:val="24"/>
                <w:sz w:val="22"/>
                <w:szCs w:val="22"/>
              </w:rPr>
              <w:t xml:space="preserve">Selection for this position will be made without regard to race, religion, color, creed, gender or national origin. Applications are subject to review by the </w:t>
            </w:r>
            <w:proofErr w:type="gramStart"/>
            <w:r w:rsidRPr="009B7BD2">
              <w:rPr>
                <w:rFonts w:eastAsia="+mn-ea"/>
                <w:color w:val="000000"/>
                <w:kern w:val="24"/>
                <w:sz w:val="22"/>
                <w:szCs w:val="22"/>
              </w:rPr>
              <w:t>FSS</w:t>
            </w:r>
            <w:proofErr w:type="gramEnd"/>
            <w:r w:rsidRPr="009B7BD2">
              <w:rPr>
                <w:rFonts w:eastAsia="+mn-ea"/>
                <w:color w:val="000000"/>
                <w:kern w:val="24"/>
                <w:sz w:val="22"/>
                <w:szCs w:val="22"/>
              </w:rPr>
              <w:t xml:space="preserve"> and as mandatory requirements are met, as outlined in applicable regulations, applicants must meet an Officer Screening and Interviewing Board (OSIB). The requirements and qualifications prescribed in this announcement are minimum for nomination for appointment consideration.  Appointment is not assured merely by meeting these requirements.  Persons considered must further qualify with requirements outlined in AFI 36-2005.</w:t>
            </w:r>
          </w:p>
        </w:tc>
      </w:tr>
      <w:tr w:rsidR="00A02AF1" w:rsidRPr="009B7BD2" w14:paraId="20458B7D" w14:textId="77777777" w:rsidTr="009B7BD2">
        <w:trPr>
          <w:trHeight w:hRule="exact" w:val="6192"/>
        </w:trPr>
        <w:tc>
          <w:tcPr>
            <w:tcW w:w="11702" w:type="dxa"/>
            <w:gridSpan w:val="2"/>
          </w:tcPr>
          <w:p w14:paraId="20458B64" w14:textId="77777777" w:rsidR="00892CFC" w:rsidRPr="009B7BD2" w:rsidRDefault="00892CFC" w:rsidP="009B7BD2">
            <w:pPr>
              <w:pStyle w:val="TableParagraph"/>
              <w:rPr>
                <w:rFonts w:ascii="Times New Roman" w:hAnsi="Times New Roman" w:cs="Times New Roman"/>
                <w:b/>
                <w:sz w:val="20"/>
                <w:szCs w:val="20"/>
              </w:rPr>
            </w:pPr>
          </w:p>
          <w:p w14:paraId="02601072" w14:textId="0149221C" w:rsidR="009D15D7" w:rsidRPr="00DD2AC2" w:rsidRDefault="00A8161F" w:rsidP="00C5314C">
            <w:pPr>
              <w:widowControl/>
              <w:adjustRightInd w:val="0"/>
              <w:rPr>
                <w:rFonts w:ascii="Times New Roman" w:hAnsi="Times New Roman" w:cs="Times New Roman"/>
              </w:rPr>
            </w:pPr>
            <w:r w:rsidRPr="009B7BD2">
              <w:rPr>
                <w:rFonts w:ascii="Times New Roman" w:hAnsi="Times New Roman" w:cs="Times New Roman"/>
                <w:b/>
                <w:sz w:val="24"/>
                <w:szCs w:val="20"/>
              </w:rPr>
              <w:t>KNOWLEDGE:</w:t>
            </w:r>
            <w:r w:rsidR="00D35E46" w:rsidRPr="009B7BD2">
              <w:rPr>
                <w:rFonts w:ascii="Times New Roman" w:hAnsi="Times New Roman" w:cs="Times New Roman"/>
                <w:b/>
                <w:sz w:val="24"/>
                <w:szCs w:val="20"/>
              </w:rPr>
              <w:t xml:space="preserve"> </w:t>
            </w:r>
            <w:r w:rsidR="009D15D7" w:rsidRPr="00DD2AC2">
              <w:rPr>
                <w:rFonts w:ascii="Times New Roman" w:hAnsi="Times New Roman" w:cs="Times New Roman"/>
              </w:rPr>
              <w:t xml:space="preserve">Mandatory knowledge includes </w:t>
            </w:r>
            <w:r w:rsidR="00C5314C" w:rsidRPr="00C5314C">
              <w:rPr>
                <w:rFonts w:ascii="Times New Roman" w:hAnsi="Times New Roman" w:cs="Times New Roman"/>
              </w:rPr>
              <w:t xml:space="preserve"> contingency engineering, contingency base operations, EOD, and survivability skills,</w:t>
            </w:r>
            <w:r w:rsidR="00C5314C">
              <w:rPr>
                <w:rFonts w:ascii="Times New Roman" w:hAnsi="Times New Roman" w:cs="Times New Roman"/>
              </w:rPr>
              <w:t xml:space="preserve"> </w:t>
            </w:r>
            <w:r w:rsidR="00C5314C" w:rsidRPr="00C5314C">
              <w:rPr>
                <w:rFonts w:ascii="Times New Roman" w:hAnsi="Times New Roman" w:cs="Times New Roman"/>
              </w:rPr>
              <w:t>including force bed-down, expedient damage repair, and recovery after attack: methods, sources, and techniques of engineering design,</w:t>
            </w:r>
            <w:r w:rsidR="00C5314C">
              <w:rPr>
                <w:rFonts w:ascii="Times New Roman" w:hAnsi="Times New Roman" w:cs="Times New Roman"/>
              </w:rPr>
              <w:t xml:space="preserve"> </w:t>
            </w:r>
            <w:r w:rsidR="00C5314C" w:rsidRPr="00C5314C">
              <w:rPr>
                <w:rFonts w:ascii="Times New Roman" w:hAnsi="Times New Roman" w:cs="Times New Roman"/>
              </w:rPr>
              <w:t>construction, maintenance, operation, and repair of facilities and utility systems; resource acquisition and management; asset</w:t>
            </w:r>
            <w:r w:rsidR="00C5314C">
              <w:rPr>
                <w:rFonts w:ascii="Times New Roman" w:hAnsi="Times New Roman" w:cs="Times New Roman"/>
              </w:rPr>
              <w:t xml:space="preserve"> </w:t>
            </w:r>
            <w:r w:rsidR="00C5314C" w:rsidRPr="00C5314C">
              <w:rPr>
                <w:rFonts w:ascii="Times New Roman" w:hAnsi="Times New Roman" w:cs="Times New Roman"/>
              </w:rPr>
              <w:t>management; military facilities programming and planning; environmental stewardship; housing management; management of real</w:t>
            </w:r>
            <w:r w:rsidR="00C5314C">
              <w:rPr>
                <w:rFonts w:ascii="Times New Roman" w:hAnsi="Times New Roman" w:cs="Times New Roman"/>
              </w:rPr>
              <w:t xml:space="preserve"> </w:t>
            </w:r>
            <w:r w:rsidR="00C5314C" w:rsidRPr="00C5314C">
              <w:rPr>
                <w:rFonts w:ascii="Times New Roman" w:hAnsi="Times New Roman" w:cs="Times New Roman"/>
              </w:rPr>
              <w:t>property; fire prevention, protection, and aircraft crash rescue procedures; engineering research and development; and formulation,</w:t>
            </w:r>
            <w:r w:rsidR="00C5314C">
              <w:rPr>
                <w:rFonts w:ascii="Times New Roman" w:hAnsi="Times New Roman" w:cs="Times New Roman"/>
              </w:rPr>
              <w:t xml:space="preserve"> </w:t>
            </w:r>
            <w:r w:rsidR="00C5314C" w:rsidRPr="00C5314C">
              <w:rPr>
                <w:rFonts w:ascii="Times New Roman" w:hAnsi="Times New Roman" w:cs="Times New Roman"/>
              </w:rPr>
              <w:t>coordination, and administration of plans and programs.</w:t>
            </w:r>
          </w:p>
          <w:p w14:paraId="20458B65" w14:textId="3A63A10F" w:rsidR="00436CA6" w:rsidRPr="009B7BD2" w:rsidRDefault="00436CA6" w:rsidP="009B7BD2">
            <w:pPr>
              <w:pStyle w:val="TableParagraph"/>
              <w:rPr>
                <w:rFonts w:ascii="Times New Roman" w:hAnsi="Times New Roman" w:cs="Times New Roman"/>
                <w:sz w:val="20"/>
                <w:szCs w:val="20"/>
              </w:rPr>
            </w:pPr>
          </w:p>
          <w:p w14:paraId="79C79110" w14:textId="2D92A0FD" w:rsidR="006C6548" w:rsidRPr="00DD2AC2" w:rsidRDefault="00892CFC" w:rsidP="00A9785D">
            <w:pPr>
              <w:pStyle w:val="TableParagraph"/>
              <w:rPr>
                <w:rFonts w:ascii="Times New Roman" w:hAnsi="Times New Roman" w:cs="Times New Roman"/>
              </w:rPr>
            </w:pPr>
            <w:r w:rsidRPr="009B7BD2">
              <w:rPr>
                <w:rFonts w:ascii="Times New Roman" w:hAnsi="Times New Roman" w:cs="Times New Roman"/>
                <w:b/>
                <w:sz w:val="24"/>
                <w:szCs w:val="20"/>
              </w:rPr>
              <w:t>EXPERIENCE:</w:t>
            </w:r>
            <w:r w:rsidR="00AC05DD">
              <w:rPr>
                <w:rFonts w:ascii="Times New Roman" w:hAnsi="Times New Roman" w:cs="Times New Roman"/>
                <w:szCs w:val="20"/>
              </w:rPr>
              <w:t xml:space="preserve"> </w:t>
            </w:r>
            <w:r w:rsidR="00422123" w:rsidRPr="00422123">
              <w:rPr>
                <w:rFonts w:ascii="Times New Roman" w:hAnsi="Times New Roman" w:cs="Times New Roman"/>
                <w:szCs w:val="20"/>
              </w:rPr>
              <w:t xml:space="preserve">Experience. The following experience is mandatory for award of the AFSC indicated: 3.4.1. 32E3A/B/C/E/F/G/H/I/J. A minimum of 12 months of experience in the specialty </w:t>
            </w:r>
            <w:proofErr w:type="spellStart"/>
            <w:r w:rsidR="00422123" w:rsidRPr="00422123">
              <w:rPr>
                <w:rFonts w:ascii="Times New Roman" w:hAnsi="Times New Roman" w:cs="Times New Roman"/>
                <w:szCs w:val="20"/>
              </w:rPr>
              <w:t>shredout</w:t>
            </w:r>
            <w:proofErr w:type="spellEnd"/>
            <w:r w:rsidR="00422123" w:rsidRPr="00422123">
              <w:rPr>
                <w:rFonts w:ascii="Times New Roman" w:hAnsi="Times New Roman" w:cs="Times New Roman"/>
                <w:szCs w:val="20"/>
              </w:rPr>
              <w:t>.</w:t>
            </w:r>
          </w:p>
          <w:p w14:paraId="20458B67" w14:textId="781508AC" w:rsidR="00AC05DD" w:rsidRPr="009B7BD2" w:rsidRDefault="00AC05DD" w:rsidP="00AC05DD">
            <w:pPr>
              <w:pStyle w:val="TableParagraph"/>
              <w:rPr>
                <w:rFonts w:ascii="Times New Roman" w:hAnsi="Times New Roman" w:cs="Times New Roman"/>
                <w:szCs w:val="20"/>
              </w:rPr>
            </w:pPr>
          </w:p>
          <w:p w14:paraId="20458B6F" w14:textId="4F000F2A" w:rsidR="008D72ED" w:rsidRPr="00EF7DC7" w:rsidRDefault="00A8161F" w:rsidP="00EF7DC7">
            <w:pPr>
              <w:pStyle w:val="TableParagraph"/>
              <w:rPr>
                <w:rFonts w:ascii="Times New Roman" w:hAnsi="Times New Roman" w:cs="Times New Roman"/>
              </w:rPr>
            </w:pPr>
            <w:r w:rsidRPr="009B7BD2">
              <w:rPr>
                <w:rFonts w:ascii="Times New Roman" w:hAnsi="Times New Roman" w:cs="Times New Roman"/>
                <w:b/>
                <w:sz w:val="24"/>
                <w:szCs w:val="20"/>
              </w:rPr>
              <w:t>EDUCATION:</w:t>
            </w:r>
            <w:r w:rsidR="00CD4024" w:rsidRPr="009B7BD2">
              <w:rPr>
                <w:rFonts w:ascii="Times New Roman" w:eastAsia="CIDFont+F1" w:hAnsi="Times New Roman" w:cs="Times New Roman"/>
                <w:sz w:val="28"/>
                <w:szCs w:val="20"/>
              </w:rPr>
              <w:t xml:space="preserve"> </w:t>
            </w:r>
            <w:r w:rsidR="009D2FF9" w:rsidRPr="00DD2AC2">
              <w:rPr>
                <w:rFonts w:ascii="Times New Roman" w:hAnsi="Times New Roman" w:cs="Times New Roman"/>
              </w:rPr>
              <w:t xml:space="preserve">Undergraduate or graduate education related to </w:t>
            </w:r>
            <w:r w:rsidR="007A4853" w:rsidRPr="007A4853">
              <w:rPr>
                <w:rFonts w:ascii="Times New Roman" w:hAnsi="Times New Roman" w:cs="Times New Roman"/>
              </w:rPr>
              <w:t>Architectural Engineering</w:t>
            </w:r>
            <w:r w:rsidR="007A4853">
              <w:rPr>
                <w:rFonts w:ascii="Times New Roman" w:hAnsi="Times New Roman" w:cs="Times New Roman"/>
              </w:rPr>
              <w:t xml:space="preserve">, </w:t>
            </w:r>
            <w:r w:rsidR="007A4853" w:rsidRPr="007A4853">
              <w:rPr>
                <w:rFonts w:ascii="Times New Roman" w:hAnsi="Times New Roman" w:cs="Times New Roman"/>
              </w:rPr>
              <w:t>Civil Engineering</w:t>
            </w:r>
            <w:r w:rsidR="007A4853">
              <w:rPr>
                <w:rFonts w:ascii="Times New Roman" w:hAnsi="Times New Roman" w:cs="Times New Roman"/>
              </w:rPr>
              <w:t xml:space="preserve">, </w:t>
            </w:r>
            <w:r w:rsidR="007A4853" w:rsidRPr="007A4853">
              <w:rPr>
                <w:rFonts w:ascii="Times New Roman" w:hAnsi="Times New Roman" w:cs="Times New Roman"/>
              </w:rPr>
              <w:t>Electrical, Electronics and Communications Engineering</w:t>
            </w:r>
            <w:r w:rsidR="007A4853">
              <w:rPr>
                <w:rFonts w:ascii="Times New Roman" w:hAnsi="Times New Roman" w:cs="Times New Roman"/>
              </w:rPr>
              <w:t xml:space="preserve">, </w:t>
            </w:r>
            <w:r w:rsidR="007A4853" w:rsidRPr="007A4853">
              <w:rPr>
                <w:rFonts w:ascii="Times New Roman" w:hAnsi="Times New Roman" w:cs="Times New Roman"/>
              </w:rPr>
              <w:t>Environmental/Environmental Health Engineering</w:t>
            </w:r>
            <w:r w:rsidR="007A4853">
              <w:rPr>
                <w:rFonts w:ascii="Times New Roman" w:hAnsi="Times New Roman" w:cs="Times New Roman"/>
              </w:rPr>
              <w:t xml:space="preserve">, </w:t>
            </w:r>
            <w:r w:rsidR="007A4853" w:rsidRPr="007A4853">
              <w:rPr>
                <w:rFonts w:ascii="Times New Roman" w:hAnsi="Times New Roman" w:cs="Times New Roman"/>
              </w:rPr>
              <w:t>Mechanical Engineering</w:t>
            </w:r>
            <w:r w:rsidR="007A4853">
              <w:rPr>
                <w:rFonts w:ascii="Times New Roman" w:hAnsi="Times New Roman" w:cs="Times New Roman"/>
              </w:rPr>
              <w:t xml:space="preserve">, </w:t>
            </w:r>
            <w:r w:rsidR="007A4853" w:rsidRPr="007A4853">
              <w:rPr>
                <w:rFonts w:ascii="Times New Roman" w:hAnsi="Times New Roman" w:cs="Times New Roman"/>
              </w:rPr>
              <w:t>Construction Engineering</w:t>
            </w:r>
            <w:r w:rsidR="007A4853">
              <w:rPr>
                <w:rFonts w:ascii="Times New Roman" w:hAnsi="Times New Roman" w:cs="Times New Roman"/>
              </w:rPr>
              <w:t xml:space="preserve">, </w:t>
            </w:r>
            <w:r w:rsidR="007A4853" w:rsidRPr="007A4853">
              <w:rPr>
                <w:rFonts w:ascii="Times New Roman" w:hAnsi="Times New Roman" w:cs="Times New Roman"/>
              </w:rPr>
              <w:t>Industrial Engineering</w:t>
            </w:r>
            <w:r w:rsidR="00EF7DC7">
              <w:rPr>
                <w:rFonts w:ascii="Times New Roman" w:hAnsi="Times New Roman" w:cs="Times New Roman"/>
              </w:rPr>
              <w:t xml:space="preserve"> </w:t>
            </w:r>
            <w:r w:rsidR="00EF7DC7" w:rsidRPr="009B7BD2">
              <w:rPr>
                <w:rFonts w:ascii="Times New Roman" w:eastAsia="CIDFont+F1" w:hAnsi="Times New Roman" w:cs="Times New Roman"/>
                <w:szCs w:val="20"/>
              </w:rPr>
              <w:t xml:space="preserve">or other </w:t>
            </w:r>
            <w:proofErr w:type="gramStart"/>
            <w:r w:rsidR="00EF7DC7" w:rsidRPr="009B7BD2">
              <w:rPr>
                <w:rFonts w:ascii="Times New Roman" w:eastAsia="CIDFont+F1" w:hAnsi="Times New Roman" w:cs="Times New Roman"/>
                <w:szCs w:val="20"/>
              </w:rPr>
              <w:t>closely-related</w:t>
            </w:r>
            <w:proofErr w:type="gramEnd"/>
            <w:r w:rsidR="00EF7DC7" w:rsidRPr="009B7BD2">
              <w:rPr>
                <w:rFonts w:ascii="Times New Roman" w:eastAsia="CIDFont+F1" w:hAnsi="Times New Roman" w:cs="Times New Roman"/>
                <w:szCs w:val="20"/>
              </w:rPr>
              <w:t xml:space="preserve"> degree.</w:t>
            </w:r>
          </w:p>
          <w:p w14:paraId="20458B70" w14:textId="77777777" w:rsidR="00A02AF1" w:rsidRPr="009B7BD2" w:rsidRDefault="00A02AF1" w:rsidP="009B7BD2">
            <w:pPr>
              <w:pStyle w:val="TableParagraph"/>
              <w:rPr>
                <w:rFonts w:ascii="Times New Roman" w:hAnsi="Times New Roman" w:cs="Times New Roman"/>
                <w:sz w:val="20"/>
                <w:szCs w:val="20"/>
              </w:rPr>
            </w:pPr>
          </w:p>
          <w:p w14:paraId="20458B71" w14:textId="77777777" w:rsidR="00A02AF1" w:rsidRPr="009B7BD2" w:rsidRDefault="00A02AF1" w:rsidP="009B7BD2">
            <w:pPr>
              <w:pStyle w:val="TableParagraph"/>
              <w:rPr>
                <w:rFonts w:ascii="Times New Roman" w:hAnsi="Times New Roman" w:cs="Times New Roman"/>
                <w:sz w:val="20"/>
                <w:szCs w:val="20"/>
              </w:rPr>
            </w:pPr>
          </w:p>
          <w:p w14:paraId="20458B72" w14:textId="77777777" w:rsidR="00761676" w:rsidRPr="009B7BD2" w:rsidRDefault="00761676" w:rsidP="009B7BD2">
            <w:pPr>
              <w:pStyle w:val="TableParagraph"/>
              <w:rPr>
                <w:rFonts w:ascii="Times New Roman" w:hAnsi="Times New Roman" w:cs="Times New Roman"/>
                <w:sz w:val="20"/>
                <w:szCs w:val="20"/>
              </w:rPr>
            </w:pPr>
          </w:p>
          <w:p w14:paraId="20458B73" w14:textId="77777777" w:rsidR="00761676" w:rsidRPr="009B7BD2" w:rsidRDefault="00761676" w:rsidP="009B7BD2">
            <w:pPr>
              <w:pStyle w:val="TableParagraph"/>
              <w:rPr>
                <w:rFonts w:ascii="Times New Roman" w:hAnsi="Times New Roman" w:cs="Times New Roman"/>
                <w:sz w:val="20"/>
                <w:szCs w:val="20"/>
              </w:rPr>
            </w:pPr>
          </w:p>
          <w:p w14:paraId="20458B74"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5"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6"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7"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8"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9"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A"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B" w14:textId="77777777" w:rsidR="00436CA6" w:rsidRPr="009B7BD2" w:rsidRDefault="00436CA6" w:rsidP="009B7BD2">
            <w:pPr>
              <w:pStyle w:val="TableParagraph"/>
              <w:ind w:left="4534" w:right="4535"/>
              <w:jc w:val="center"/>
              <w:rPr>
                <w:rFonts w:ascii="Times New Roman" w:hAnsi="Times New Roman" w:cs="Times New Roman"/>
                <w:sz w:val="20"/>
                <w:szCs w:val="20"/>
              </w:rPr>
            </w:pPr>
          </w:p>
          <w:p w14:paraId="20458B7C" w14:textId="77777777" w:rsidR="00A02AF1" w:rsidRPr="009B7BD2" w:rsidRDefault="00A8161F" w:rsidP="009B7BD2">
            <w:pPr>
              <w:pStyle w:val="TableParagraph"/>
              <w:ind w:left="4534" w:right="4535"/>
              <w:jc w:val="center"/>
              <w:rPr>
                <w:rFonts w:ascii="Times New Roman" w:hAnsi="Times New Roman" w:cs="Times New Roman"/>
                <w:sz w:val="20"/>
                <w:szCs w:val="20"/>
              </w:rPr>
            </w:pPr>
            <w:r w:rsidRPr="009B7BD2">
              <w:rPr>
                <w:rFonts w:ascii="Times New Roman" w:hAnsi="Times New Roman" w:cs="Times New Roman"/>
                <w:sz w:val="20"/>
                <w:szCs w:val="20"/>
              </w:rPr>
              <w:t>SEE REVERSED)</w:t>
            </w:r>
          </w:p>
        </w:tc>
      </w:tr>
    </w:tbl>
    <w:p w14:paraId="20458B7E" w14:textId="77777777" w:rsidR="00A02AF1" w:rsidRPr="009B7BD2" w:rsidRDefault="00A02AF1" w:rsidP="009B7BD2">
      <w:pPr>
        <w:rPr>
          <w:rFonts w:ascii="Times New Roman" w:hAnsi="Times New Roman" w:cs="Times New Roman"/>
          <w:sz w:val="20"/>
          <w:szCs w:val="20"/>
        </w:rPr>
        <w:sectPr w:rsidR="00A02AF1" w:rsidRPr="009B7BD2">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A02AF1" w:rsidRPr="009B7BD2" w14:paraId="20458B89" w14:textId="77777777" w:rsidTr="00394544">
        <w:trPr>
          <w:trHeight w:hRule="exact" w:val="5531"/>
        </w:trPr>
        <w:tc>
          <w:tcPr>
            <w:tcW w:w="11698" w:type="dxa"/>
          </w:tcPr>
          <w:p w14:paraId="20458B7F" w14:textId="77777777" w:rsidR="00A02AF1" w:rsidRPr="009B7BD2" w:rsidRDefault="00A8161F"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lastRenderedPageBreak/>
              <w:t>DUTIES AND RESPONSIBILITIES:</w:t>
            </w:r>
          </w:p>
          <w:p w14:paraId="20458B88" w14:textId="006BB6FD" w:rsidR="0030085B" w:rsidRPr="00A9577C" w:rsidRDefault="00394544" w:rsidP="00B431F0">
            <w:pPr>
              <w:pStyle w:val="TableParagraph"/>
              <w:rPr>
                <w:rFonts w:ascii="Times New Roman" w:hAnsi="Times New Roman" w:cs="Times New Roman"/>
                <w:b/>
                <w:sz w:val="20"/>
                <w:szCs w:val="20"/>
              </w:rPr>
            </w:pPr>
            <w:r w:rsidRPr="00A9577C">
              <w:rPr>
                <w:rFonts w:ascii="Times New Roman" w:hAnsi="Times New Roman" w:cs="Times New Roman"/>
              </w:rPr>
              <w:t>Supports combat operations and activities. Maintains trained and equipped forces capable of responding to worldwide contingencies and military operations other than war. Evaluates capabilities and develops contingency methodologies to accomplish mission objectives. Maintains emergency response force to cope with enemy attacks, major accidents, and natural disasters. Plans, develops, and executes procedures to mitigate the effects, render safe, and dispose of conventional, nuclear, chemical biological ordnance and improvised explosive devices. Provides advice to commander on control and integration of emergency response force. Develops, monitors, and briefs survivability actions and methods to recover capabilities after attack. Organizes, trains, and equips contingency forces for conventional and nuclear, biological, and chemical attack operations, and other emergency situations. Acts as weapons recovery cell director as a member of the response task force for nuclear accidents. Determines requirements, establishes plans, provides designs, and directs operations, maintenance, repair, alteration, addition, and construction of facilities and utility systems. Determines personnel and material resource requirements. Plans and establishes land use and provides environmental stewardship. Directs CE forces in support of customers' requirements, and coordinates activities with subordinate and lateral units and functions. Determines proper use of facilities and effective employment of utility systems. Acts as technical representative and engineering consultant for operations and maintenance activities. Coordinates activities with local, state, federal, and host country agencies. 2.3. Develops CE plans and policies. Evaluates impact of legislative action, executive orders, directives, and management decisions. Consults with manpower, organization, and personnel staffs to ensure appropriate use of CE personnel. Coordinates with staff agencies on fiscal and legal matters. Directs training, business practices, and professional development activities. Serves as CE advisor to commanders. Implements standardization and evaluation, and monitors compliance of programs and policies. Directs and conducts engineering research and feasibility studies and surveys.</w:t>
            </w:r>
          </w:p>
        </w:tc>
      </w:tr>
      <w:tr w:rsidR="001E03C5" w:rsidRPr="009B7BD2" w14:paraId="20458B8D" w14:textId="77777777" w:rsidTr="009B7BD2">
        <w:trPr>
          <w:trHeight w:hRule="exact" w:val="2160"/>
        </w:trPr>
        <w:tc>
          <w:tcPr>
            <w:tcW w:w="11698" w:type="dxa"/>
            <w:vAlign w:val="center"/>
          </w:tcPr>
          <w:p w14:paraId="6CDD78A7" w14:textId="77777777" w:rsidR="009C146A" w:rsidRPr="00FB0D01" w:rsidRDefault="00457036" w:rsidP="009C146A">
            <w:pPr>
              <w:pStyle w:val="TableParagraph"/>
              <w:rPr>
                <w:rFonts w:ascii="Times New Roman" w:hAnsi="Times New Roman" w:cs="Times New Roman"/>
              </w:rPr>
            </w:pPr>
            <w:r w:rsidRPr="009B7BD2">
              <w:rPr>
                <w:rFonts w:ascii="Times New Roman" w:hAnsi="Times New Roman" w:cs="Times New Roman"/>
                <w:b/>
                <w:bCs/>
                <w:sz w:val="24"/>
                <w:szCs w:val="20"/>
              </w:rPr>
              <w:t xml:space="preserve">OTHER QUALIFICATIONS:  </w:t>
            </w:r>
            <w:r w:rsidR="009C146A" w:rsidRPr="00FB0D01">
              <w:rPr>
                <w:rFonts w:ascii="Times New Roman" w:hAnsi="Times New Roman" w:cs="Times New Roman"/>
              </w:rPr>
              <w:t xml:space="preserve">Applicant must be less than age 40 at the time of commissioning.  Must satisfactorily complete the AF Officer Qualifying Test (AFOQT) prior to selection board and (after selection) pass a Commissioning Physical.  Applicant is encouraged to contact SMSgt </w:t>
            </w:r>
            <w:proofErr w:type="spellStart"/>
            <w:r w:rsidR="009C146A">
              <w:rPr>
                <w:rFonts w:ascii="Times New Roman" w:hAnsi="Times New Roman" w:cs="Times New Roman"/>
              </w:rPr>
              <w:t>Breeana</w:t>
            </w:r>
            <w:proofErr w:type="spellEnd"/>
            <w:r w:rsidR="009C146A">
              <w:rPr>
                <w:rFonts w:ascii="Times New Roman" w:hAnsi="Times New Roman" w:cs="Times New Roman"/>
              </w:rPr>
              <w:t xml:space="preserve"> McDonald</w:t>
            </w:r>
            <w:r w:rsidR="009C146A" w:rsidRPr="00FB0D01">
              <w:rPr>
                <w:rFonts w:ascii="Times New Roman" w:hAnsi="Times New Roman" w:cs="Times New Roman"/>
              </w:rPr>
              <w:t xml:space="preserve"> @ (315) 233-2147 ASAP to schedule a test.  The results must be available prior to scheduling the OSIB.  Applicant may apply for position prior to test taking.  When selectee is approved for appointment by NGB, attendance of eight weeks at Total Force Officer Training (TFOT) is mandatory.</w:t>
            </w:r>
          </w:p>
          <w:p w14:paraId="076A8A58" w14:textId="77777777" w:rsidR="009C146A" w:rsidRPr="00FB0D01" w:rsidRDefault="009C146A" w:rsidP="009C146A">
            <w:pPr>
              <w:pStyle w:val="TableParagraph"/>
              <w:spacing w:line="268" w:lineRule="exact"/>
              <w:ind w:firstLine="75"/>
              <w:rPr>
                <w:rFonts w:ascii="Times New Roman" w:hAnsi="Times New Roman" w:cs="Times New Roman"/>
              </w:rPr>
            </w:pPr>
          </w:p>
          <w:p w14:paraId="20458B8A" w14:textId="1D4A0632" w:rsidR="00B65D79" w:rsidRPr="009B7BD2" w:rsidRDefault="009C146A" w:rsidP="009C146A">
            <w:pPr>
              <w:pStyle w:val="TableParagraph"/>
              <w:rPr>
                <w:rFonts w:ascii="Times New Roman" w:hAnsi="Times New Roman" w:cs="Times New Roman"/>
                <w:sz w:val="20"/>
                <w:szCs w:val="20"/>
              </w:rPr>
            </w:pPr>
            <w:r w:rsidRPr="00FB0D01">
              <w:rPr>
                <w:rFonts w:ascii="Times New Roman" w:hAnsi="Times New Roman" w:cs="Times New Roman"/>
                <w:b/>
              </w:rPr>
              <w:t xml:space="preserve">OSIB: </w:t>
            </w:r>
            <w:r w:rsidRPr="00FB0D01">
              <w:rPr>
                <w:rFonts w:ascii="Times New Roman" w:hAnsi="Times New Roman" w:cs="Times New Roman"/>
              </w:rPr>
              <w:t>An officer Screening and Interviewing Board (OSIB) is projected to convene TBA to interview and/all qualified applicants.</w:t>
            </w:r>
          </w:p>
          <w:p w14:paraId="20458B8C" w14:textId="791AB511" w:rsidR="001E03C5" w:rsidRPr="009B7BD2" w:rsidRDefault="001E03C5" w:rsidP="009B7BD2">
            <w:pPr>
              <w:pStyle w:val="TableParagraph"/>
              <w:rPr>
                <w:rFonts w:ascii="Times New Roman" w:hAnsi="Times New Roman" w:cs="Times New Roman"/>
                <w:sz w:val="20"/>
                <w:szCs w:val="20"/>
              </w:rPr>
            </w:pPr>
          </w:p>
        </w:tc>
      </w:tr>
      <w:tr w:rsidR="00A02AF1" w:rsidRPr="009B7BD2" w14:paraId="20458B97" w14:textId="77777777" w:rsidTr="00706C45">
        <w:trPr>
          <w:trHeight w:hRule="exact" w:val="3024"/>
        </w:trPr>
        <w:tc>
          <w:tcPr>
            <w:tcW w:w="11698" w:type="dxa"/>
          </w:tcPr>
          <w:p w14:paraId="20458B8E" w14:textId="77777777" w:rsidR="00BC30E5" w:rsidRDefault="00457036" w:rsidP="009B7BD2">
            <w:pPr>
              <w:pStyle w:val="TableParagraph"/>
              <w:rPr>
                <w:rFonts w:ascii="Times New Roman" w:hAnsi="Times New Roman" w:cs="Times New Roman"/>
                <w:b/>
                <w:sz w:val="24"/>
                <w:szCs w:val="20"/>
              </w:rPr>
            </w:pPr>
            <w:r w:rsidRPr="009B7BD2">
              <w:rPr>
                <w:rFonts w:ascii="Times New Roman" w:hAnsi="Times New Roman" w:cs="Times New Roman"/>
                <w:b/>
                <w:sz w:val="24"/>
                <w:szCs w:val="20"/>
              </w:rPr>
              <w:t xml:space="preserve">APPLICATION PROCEDURES: </w:t>
            </w:r>
          </w:p>
          <w:p w14:paraId="20458B8F" w14:textId="77777777" w:rsidR="00BC30E5" w:rsidRPr="008A59D7" w:rsidRDefault="00BC30E5" w:rsidP="009B7BD2">
            <w:pPr>
              <w:pStyle w:val="TableParagraph"/>
              <w:rPr>
                <w:rFonts w:ascii="Times New Roman" w:hAnsi="Times New Roman" w:cs="Times New Roman"/>
                <w:b/>
                <w:sz w:val="16"/>
                <w:szCs w:val="20"/>
              </w:rPr>
            </w:pPr>
          </w:p>
          <w:p w14:paraId="20458B90" w14:textId="77777777" w:rsidR="00457036" w:rsidRPr="009B7BD2" w:rsidRDefault="00457036" w:rsidP="009B7BD2">
            <w:pPr>
              <w:pStyle w:val="TableParagraph"/>
              <w:rPr>
                <w:rFonts w:ascii="Times New Roman" w:hAnsi="Times New Roman" w:cs="Times New Roman"/>
                <w:szCs w:val="20"/>
              </w:rPr>
            </w:pPr>
            <w:r w:rsidRPr="009B7BD2">
              <w:rPr>
                <w:rFonts w:ascii="Times New Roman" w:hAnsi="Times New Roman" w:cs="Times New Roman"/>
                <w:szCs w:val="20"/>
              </w:rPr>
              <w:t xml:space="preserve">Packages must be received no later than close of business on vacancy announcement closing date.  Applicants will prepare and email their application package in a PDF Portfolio to include </w:t>
            </w:r>
            <w:proofErr w:type="gramStart"/>
            <w:r w:rsidRPr="009B7BD2">
              <w:rPr>
                <w:rFonts w:ascii="Times New Roman" w:hAnsi="Times New Roman" w:cs="Times New Roman"/>
                <w:szCs w:val="20"/>
              </w:rPr>
              <w:t>all of</w:t>
            </w:r>
            <w:proofErr w:type="gramEnd"/>
            <w:r w:rsidRPr="009B7BD2">
              <w:rPr>
                <w:rFonts w:ascii="Times New Roman" w:hAnsi="Times New Roman" w:cs="Times New Roman"/>
                <w:szCs w:val="20"/>
              </w:rPr>
              <w:t xml:space="preserve"> the following: </w:t>
            </w:r>
          </w:p>
          <w:p w14:paraId="20458B91"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Cover Letter</w:t>
            </w:r>
          </w:p>
          <w:p w14:paraId="20458B92"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Resume</w:t>
            </w:r>
          </w:p>
          <w:p w14:paraId="20458B93"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One (1) copy of AF Form 24 - Application of Appointment as Reserves of the Air Force or USAF Without Component</w:t>
            </w:r>
          </w:p>
          <w:p w14:paraId="20458B94"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Unofficial college transcripts</w:t>
            </w:r>
          </w:p>
          <w:p w14:paraId="20458B95" w14:textId="77777777" w:rsidR="00457036" w:rsidRPr="009B7BD2" w:rsidRDefault="00457036" w:rsidP="009B7BD2">
            <w:pPr>
              <w:pStyle w:val="TableParagraph"/>
              <w:numPr>
                <w:ilvl w:val="0"/>
                <w:numId w:val="2"/>
              </w:numPr>
              <w:rPr>
                <w:rFonts w:ascii="Times New Roman" w:hAnsi="Times New Roman" w:cs="Times New Roman"/>
                <w:szCs w:val="20"/>
              </w:rPr>
            </w:pPr>
            <w:r w:rsidRPr="009B7BD2">
              <w:rPr>
                <w:rFonts w:ascii="Times New Roman" w:hAnsi="Times New Roman" w:cs="Times New Roman"/>
                <w:szCs w:val="20"/>
              </w:rPr>
              <w:t>AFOQT scores</w:t>
            </w:r>
          </w:p>
          <w:p w14:paraId="20458B96" w14:textId="4590070F" w:rsidR="002062DF" w:rsidRPr="009C146A" w:rsidRDefault="00457036" w:rsidP="009C146A">
            <w:pPr>
              <w:pStyle w:val="TableParagraph"/>
              <w:numPr>
                <w:ilvl w:val="0"/>
                <w:numId w:val="2"/>
              </w:numPr>
              <w:rPr>
                <w:rFonts w:ascii="Times New Roman" w:hAnsi="Times New Roman" w:cs="Times New Roman"/>
                <w:sz w:val="20"/>
                <w:szCs w:val="20"/>
              </w:rPr>
            </w:pPr>
            <w:r w:rsidRPr="009B7BD2">
              <w:rPr>
                <w:rFonts w:ascii="Times New Roman" w:hAnsi="Times New Roman" w:cs="Times New Roman"/>
                <w:szCs w:val="20"/>
              </w:rPr>
              <w:t>Last three (3) EPRs if applicable</w:t>
            </w:r>
          </w:p>
        </w:tc>
      </w:tr>
      <w:tr w:rsidR="00457036" w:rsidRPr="009B7BD2" w14:paraId="20458B9C" w14:textId="77777777" w:rsidTr="00706C45">
        <w:trPr>
          <w:trHeight w:hRule="exact" w:val="2880"/>
        </w:trPr>
        <w:tc>
          <w:tcPr>
            <w:tcW w:w="11698" w:type="dxa"/>
          </w:tcPr>
          <w:p w14:paraId="6DD227E5" w14:textId="18D6C013" w:rsidR="007A3445" w:rsidRPr="00554D71" w:rsidRDefault="009B7BD2" w:rsidP="009B7BD2">
            <w:pPr>
              <w:pStyle w:val="TableParagraph"/>
              <w:rPr>
                <w:rFonts w:ascii="Times New Roman" w:hAnsi="Times New Roman" w:cs="Times New Roman"/>
                <w:b/>
                <w:sz w:val="16"/>
                <w:szCs w:val="20"/>
              </w:rPr>
            </w:pPr>
            <w:r w:rsidRPr="009B7BD2">
              <w:rPr>
                <w:rFonts w:ascii="Times New Roman" w:hAnsi="Times New Roman" w:cs="Times New Roman"/>
                <w:b/>
                <w:sz w:val="24"/>
                <w:szCs w:val="20"/>
              </w:rPr>
              <w:t>APPLICATION SUBMISSION:</w:t>
            </w:r>
          </w:p>
          <w:p w14:paraId="4C2B63F0" w14:textId="77777777" w:rsidR="007A3445" w:rsidRDefault="007A3445" w:rsidP="009B7BD2">
            <w:pPr>
              <w:rPr>
                <w:rFonts w:ascii="Times New Roman" w:hAnsi="Times New Roman" w:cs="Times New Roman"/>
              </w:rPr>
            </w:pPr>
          </w:p>
          <w:p w14:paraId="1E0B402C" w14:textId="0A25188C" w:rsidR="00457036" w:rsidRPr="007A3445" w:rsidRDefault="00287495" w:rsidP="009B7BD2">
            <w:pPr>
              <w:rPr>
                <w:rFonts w:ascii="Times New Roman" w:hAnsi="Times New Roman" w:cs="Times New Roman"/>
              </w:rPr>
            </w:pPr>
            <w:r w:rsidRPr="007A3445">
              <w:rPr>
                <w:rFonts w:ascii="Times New Roman" w:hAnsi="Times New Roman" w:cs="Times New Roman"/>
              </w:rPr>
              <w:t xml:space="preserve">Please email all </w:t>
            </w:r>
            <w:r w:rsidR="007A3445" w:rsidRPr="007A3445">
              <w:rPr>
                <w:rFonts w:ascii="Times New Roman" w:hAnsi="Times New Roman" w:cs="Times New Roman"/>
              </w:rPr>
              <w:t>applications to:</w:t>
            </w:r>
          </w:p>
          <w:p w14:paraId="732721BC" w14:textId="77777777" w:rsidR="007A3445" w:rsidRPr="007A3445" w:rsidRDefault="007A3445" w:rsidP="009B7BD2">
            <w:pPr>
              <w:rPr>
                <w:rFonts w:ascii="Times New Roman" w:hAnsi="Times New Roman" w:cs="Times New Roman"/>
              </w:rPr>
            </w:pPr>
          </w:p>
          <w:p w14:paraId="0A44FE28" w14:textId="77777777" w:rsidR="007A3445" w:rsidRDefault="00000000" w:rsidP="009B7BD2">
            <w:pPr>
              <w:rPr>
                <w:rFonts w:ascii="Times New Roman" w:hAnsi="Times New Roman" w:cs="Times New Roman"/>
                <w:sz w:val="20"/>
                <w:szCs w:val="20"/>
              </w:rPr>
            </w:pPr>
            <w:hyperlink r:id="rId11" w:history="1">
              <w:r w:rsidR="007A3445" w:rsidRPr="007A3445">
                <w:rPr>
                  <w:rStyle w:val="Hyperlink"/>
                  <w:rFonts w:ascii="Times New Roman" w:hAnsi="Times New Roman" w:cs="Times New Roman"/>
                </w:rPr>
                <w:t>rheannea.ammann@us.af.mil</w:t>
              </w:r>
            </w:hyperlink>
            <w:r w:rsidR="007A3445">
              <w:rPr>
                <w:rFonts w:ascii="Times New Roman" w:hAnsi="Times New Roman" w:cs="Times New Roman"/>
                <w:sz w:val="20"/>
                <w:szCs w:val="20"/>
              </w:rPr>
              <w:t xml:space="preserve"> </w:t>
            </w:r>
          </w:p>
          <w:p w14:paraId="38FB01A4" w14:textId="77777777" w:rsidR="005C36B4" w:rsidRDefault="005C36B4" w:rsidP="009B7BD2">
            <w:pPr>
              <w:rPr>
                <w:rFonts w:ascii="Times New Roman" w:hAnsi="Times New Roman" w:cs="Times New Roman"/>
                <w:sz w:val="20"/>
                <w:szCs w:val="20"/>
              </w:rPr>
            </w:pPr>
          </w:p>
          <w:p w14:paraId="2FC9464C" w14:textId="53D25E9D" w:rsidR="005C36B4" w:rsidRDefault="005C36B4" w:rsidP="009B7BD2">
            <w:pPr>
              <w:rPr>
                <w:rFonts w:ascii="Times New Roman" w:hAnsi="Times New Roman" w:cs="Times New Roman"/>
                <w:sz w:val="24"/>
                <w:szCs w:val="24"/>
              </w:rPr>
            </w:pPr>
            <w:r>
              <w:rPr>
                <w:rFonts w:ascii="Times New Roman" w:hAnsi="Times New Roman" w:cs="Times New Roman"/>
                <w:sz w:val="24"/>
                <w:szCs w:val="24"/>
              </w:rPr>
              <w:t xml:space="preserve">*Packages will </w:t>
            </w:r>
            <w:r w:rsidRPr="00F46195">
              <w:rPr>
                <w:rFonts w:ascii="Times New Roman" w:hAnsi="Times New Roman" w:cs="Times New Roman"/>
                <w:b/>
                <w:bCs/>
                <w:sz w:val="24"/>
                <w:szCs w:val="24"/>
              </w:rPr>
              <w:t>NOT</w:t>
            </w:r>
            <w:r>
              <w:rPr>
                <w:rFonts w:ascii="Times New Roman" w:hAnsi="Times New Roman" w:cs="Times New Roman"/>
                <w:sz w:val="24"/>
                <w:szCs w:val="24"/>
              </w:rPr>
              <w:t xml:space="preserve"> be accepted if they are not in one PDF p</w:t>
            </w:r>
            <w:r w:rsidR="00497D70">
              <w:rPr>
                <w:rFonts w:ascii="Times New Roman" w:hAnsi="Times New Roman" w:cs="Times New Roman"/>
                <w:sz w:val="24"/>
                <w:szCs w:val="24"/>
              </w:rPr>
              <w:t>ortfolio</w:t>
            </w:r>
            <w:r w:rsidR="00F46195">
              <w:rPr>
                <w:rFonts w:ascii="Times New Roman" w:hAnsi="Times New Roman" w:cs="Times New Roman"/>
                <w:sz w:val="24"/>
                <w:szCs w:val="24"/>
              </w:rPr>
              <w:t xml:space="preserve"> with all required documents</w:t>
            </w:r>
            <w:r w:rsidR="00497D70">
              <w:rPr>
                <w:rFonts w:ascii="Times New Roman" w:hAnsi="Times New Roman" w:cs="Times New Roman"/>
                <w:sz w:val="24"/>
                <w:szCs w:val="24"/>
              </w:rPr>
              <w:t xml:space="preserve"> prior </w:t>
            </w:r>
            <w:r w:rsidR="00F46195">
              <w:rPr>
                <w:rFonts w:ascii="Times New Roman" w:hAnsi="Times New Roman" w:cs="Times New Roman"/>
                <w:sz w:val="24"/>
                <w:szCs w:val="24"/>
              </w:rPr>
              <w:t>to submission*</w:t>
            </w:r>
          </w:p>
          <w:p w14:paraId="5FF5D762" w14:textId="77777777" w:rsidR="00F46195" w:rsidRDefault="00F46195" w:rsidP="009B7BD2">
            <w:pPr>
              <w:rPr>
                <w:rFonts w:ascii="Times New Roman" w:hAnsi="Times New Roman" w:cs="Times New Roman"/>
                <w:sz w:val="24"/>
                <w:szCs w:val="24"/>
              </w:rPr>
            </w:pPr>
          </w:p>
          <w:p w14:paraId="20458B9B" w14:textId="1F8B2E7E" w:rsidR="00F46195" w:rsidRPr="005C36B4" w:rsidRDefault="00F46195" w:rsidP="009B7BD2">
            <w:pPr>
              <w:rPr>
                <w:rFonts w:ascii="Times New Roman" w:hAnsi="Times New Roman" w:cs="Times New Roman"/>
                <w:sz w:val="24"/>
                <w:szCs w:val="24"/>
              </w:rPr>
            </w:pPr>
            <w:r>
              <w:rPr>
                <w:rFonts w:ascii="Times New Roman" w:hAnsi="Times New Roman" w:cs="Times New Roman"/>
                <w:sz w:val="24"/>
                <w:szCs w:val="24"/>
              </w:rPr>
              <w:t>Any questions or concerns please contact SrA Rheannea Ammann 315-233-2149/rheannea.ammann@us.af.mil</w:t>
            </w:r>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5C4C" w14:textId="77777777" w:rsidR="00E54ABB" w:rsidRDefault="00E54ABB">
      <w:r>
        <w:separator/>
      </w:r>
    </w:p>
  </w:endnote>
  <w:endnote w:type="continuationSeparator" w:id="0">
    <w:p w14:paraId="7B295C8D" w14:textId="77777777" w:rsidR="00E54ABB" w:rsidRDefault="00E5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E5EE0" w14:textId="77777777" w:rsidR="00E54ABB" w:rsidRDefault="00E54ABB">
      <w:r>
        <w:separator/>
      </w:r>
    </w:p>
  </w:footnote>
  <w:footnote w:type="continuationSeparator" w:id="0">
    <w:p w14:paraId="7C77AE0D" w14:textId="77777777" w:rsidR="00E54ABB" w:rsidRDefault="00E5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2"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211376851">
    <w:abstractNumId w:val="1"/>
  </w:num>
  <w:num w:numId="2" w16cid:durableId="1000546802">
    <w:abstractNumId w:val="0"/>
  </w:num>
  <w:num w:numId="3" w16cid:durableId="1760058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21098"/>
    <w:rsid w:val="000210A4"/>
    <w:rsid w:val="00023A97"/>
    <w:rsid w:val="0003588D"/>
    <w:rsid w:val="00052DB7"/>
    <w:rsid w:val="000B182A"/>
    <w:rsid w:val="00123155"/>
    <w:rsid w:val="00123DC7"/>
    <w:rsid w:val="00132F3D"/>
    <w:rsid w:val="00156881"/>
    <w:rsid w:val="001E03C5"/>
    <w:rsid w:val="001F4675"/>
    <w:rsid w:val="002011E6"/>
    <w:rsid w:val="002062DF"/>
    <w:rsid w:val="00211177"/>
    <w:rsid w:val="00214014"/>
    <w:rsid w:val="002355C0"/>
    <w:rsid w:val="002863F1"/>
    <w:rsid w:val="00287495"/>
    <w:rsid w:val="002D7AD4"/>
    <w:rsid w:val="0030085B"/>
    <w:rsid w:val="00304B58"/>
    <w:rsid w:val="0039119E"/>
    <w:rsid w:val="00394544"/>
    <w:rsid w:val="003958CE"/>
    <w:rsid w:val="003D001F"/>
    <w:rsid w:val="003F5C5B"/>
    <w:rsid w:val="00422123"/>
    <w:rsid w:val="00436CA6"/>
    <w:rsid w:val="00457036"/>
    <w:rsid w:val="00461A3C"/>
    <w:rsid w:val="00497D70"/>
    <w:rsid w:val="004D2FC0"/>
    <w:rsid w:val="0054662C"/>
    <w:rsid w:val="005510FD"/>
    <w:rsid w:val="00554D71"/>
    <w:rsid w:val="00556AF6"/>
    <w:rsid w:val="005C36B4"/>
    <w:rsid w:val="005D5E18"/>
    <w:rsid w:val="00601D17"/>
    <w:rsid w:val="006051C6"/>
    <w:rsid w:val="0061151B"/>
    <w:rsid w:val="00615E8E"/>
    <w:rsid w:val="00623955"/>
    <w:rsid w:val="006304CF"/>
    <w:rsid w:val="006A1056"/>
    <w:rsid w:val="006A379A"/>
    <w:rsid w:val="006C0CAB"/>
    <w:rsid w:val="006C6548"/>
    <w:rsid w:val="00706C45"/>
    <w:rsid w:val="0073383C"/>
    <w:rsid w:val="00751BCF"/>
    <w:rsid w:val="00752400"/>
    <w:rsid w:val="00761676"/>
    <w:rsid w:val="00763B1D"/>
    <w:rsid w:val="00772CDF"/>
    <w:rsid w:val="007846A2"/>
    <w:rsid w:val="007A0A75"/>
    <w:rsid w:val="007A3445"/>
    <w:rsid w:val="007A4853"/>
    <w:rsid w:val="007F7DE8"/>
    <w:rsid w:val="0080171B"/>
    <w:rsid w:val="00836160"/>
    <w:rsid w:val="00892CFC"/>
    <w:rsid w:val="008A59D7"/>
    <w:rsid w:val="008D1094"/>
    <w:rsid w:val="008D72ED"/>
    <w:rsid w:val="008E1DE2"/>
    <w:rsid w:val="00902F73"/>
    <w:rsid w:val="00941560"/>
    <w:rsid w:val="00946204"/>
    <w:rsid w:val="00982317"/>
    <w:rsid w:val="00996CC8"/>
    <w:rsid w:val="009A0A5C"/>
    <w:rsid w:val="009B7BD2"/>
    <w:rsid w:val="009C146A"/>
    <w:rsid w:val="009D15D7"/>
    <w:rsid w:val="009D2FF9"/>
    <w:rsid w:val="00A02AF1"/>
    <w:rsid w:val="00A14FCD"/>
    <w:rsid w:val="00A321D8"/>
    <w:rsid w:val="00A339A7"/>
    <w:rsid w:val="00A361DC"/>
    <w:rsid w:val="00A5048A"/>
    <w:rsid w:val="00A55051"/>
    <w:rsid w:val="00A64E49"/>
    <w:rsid w:val="00A650DB"/>
    <w:rsid w:val="00A8002E"/>
    <w:rsid w:val="00A8161F"/>
    <w:rsid w:val="00A82CA1"/>
    <w:rsid w:val="00A9577C"/>
    <w:rsid w:val="00A9662E"/>
    <w:rsid w:val="00A9785D"/>
    <w:rsid w:val="00AB0CFF"/>
    <w:rsid w:val="00AB6376"/>
    <w:rsid w:val="00AC05DD"/>
    <w:rsid w:val="00AE30BB"/>
    <w:rsid w:val="00B32898"/>
    <w:rsid w:val="00B431F0"/>
    <w:rsid w:val="00B55F41"/>
    <w:rsid w:val="00B65656"/>
    <w:rsid w:val="00B65D79"/>
    <w:rsid w:val="00B94AD0"/>
    <w:rsid w:val="00BC30E5"/>
    <w:rsid w:val="00BE22E0"/>
    <w:rsid w:val="00BE65AC"/>
    <w:rsid w:val="00C063A6"/>
    <w:rsid w:val="00C06A60"/>
    <w:rsid w:val="00C3321F"/>
    <w:rsid w:val="00C525AB"/>
    <w:rsid w:val="00C5314C"/>
    <w:rsid w:val="00C7196F"/>
    <w:rsid w:val="00C82BAB"/>
    <w:rsid w:val="00C86B7E"/>
    <w:rsid w:val="00CA3438"/>
    <w:rsid w:val="00CC7B34"/>
    <w:rsid w:val="00CD4024"/>
    <w:rsid w:val="00CD5A79"/>
    <w:rsid w:val="00D16E65"/>
    <w:rsid w:val="00D35E46"/>
    <w:rsid w:val="00D8258D"/>
    <w:rsid w:val="00D82E01"/>
    <w:rsid w:val="00DA2BAA"/>
    <w:rsid w:val="00DB3E8E"/>
    <w:rsid w:val="00DC7A2A"/>
    <w:rsid w:val="00DD2929"/>
    <w:rsid w:val="00DD3828"/>
    <w:rsid w:val="00E00065"/>
    <w:rsid w:val="00E330D4"/>
    <w:rsid w:val="00E53541"/>
    <w:rsid w:val="00E54ABB"/>
    <w:rsid w:val="00EB769B"/>
    <w:rsid w:val="00EC2BD2"/>
    <w:rsid w:val="00EF7DC7"/>
    <w:rsid w:val="00F46195"/>
    <w:rsid w:val="00F513A6"/>
    <w:rsid w:val="00F53F7E"/>
    <w:rsid w:val="00F74539"/>
    <w:rsid w:val="00F8107A"/>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eannea.ammann@us.af.mil"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4" ma:contentTypeDescription="Create a new document." ma:contentTypeScope="" ma:versionID="b1b263bf794b10886f5be6b01237df72">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38ec15a25fdb5f9667f210fa46ee9731"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5898A-74E5-4251-9B71-1F93D7329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839A9C03-57D5-454E-980F-4B6B009B42A8}">
  <ds:schemaRefs>
    <ds:schemaRef ds:uri="http://schemas.microsoft.com/sharepoint/v3/contenttype/forms"/>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BROOKS, THOMAS T TSgt USAF ANG 174 ATKW/R &amp; R</cp:lastModifiedBy>
  <cp:revision>2</cp:revision>
  <dcterms:created xsi:type="dcterms:W3CDTF">2023-09-14T16:48:00Z</dcterms:created>
  <dcterms:modified xsi:type="dcterms:W3CDTF">2023-09-14T16:48:00Z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