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590C6BDC"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w:t>
            </w:r>
            <w:r w:rsidR="005F0CA7">
              <w:rPr>
                <w:rFonts w:ascii="Times New Roman" w:hAnsi="Times New Roman" w:cs="Times New Roman"/>
                <w:b/>
                <w:sz w:val="28"/>
              </w:rPr>
              <w:t>0</w:t>
            </w:r>
            <w:r w:rsidR="00645FF1">
              <w:rPr>
                <w:rFonts w:ascii="Times New Roman" w:hAnsi="Times New Roman" w:cs="Times New Roman"/>
                <w:b/>
                <w:sz w:val="28"/>
              </w:rPr>
              <w:t>6 RESCUE WING</w:t>
            </w:r>
          </w:p>
          <w:p w14:paraId="5A334672" w14:textId="77777777" w:rsidR="00A02AF1" w:rsidRDefault="00645FF1" w:rsidP="00A43F29">
            <w:pPr>
              <w:pStyle w:val="TableParagraph"/>
              <w:ind w:left="86" w:right="289"/>
              <w:rPr>
                <w:rFonts w:ascii="Times New Roman" w:hAnsi="Times New Roman" w:cs="Times New Roman"/>
                <w:b/>
                <w:sz w:val="28"/>
              </w:rPr>
            </w:pPr>
            <w:r>
              <w:rPr>
                <w:rFonts w:ascii="Times New Roman" w:hAnsi="Times New Roman" w:cs="Times New Roman"/>
                <w:b/>
                <w:sz w:val="28"/>
              </w:rPr>
              <w:t>150 OLD RIVERHEAD RD.</w:t>
            </w:r>
          </w:p>
          <w:p w14:paraId="6699E43E" w14:textId="1B8F81C5" w:rsidR="00645FF1" w:rsidRPr="00214014" w:rsidRDefault="00645FF1" w:rsidP="00A43F29">
            <w:pPr>
              <w:pStyle w:val="TableParagraph"/>
              <w:ind w:left="86" w:right="289"/>
              <w:rPr>
                <w:rFonts w:ascii="Times New Roman" w:hAnsi="Times New Roman" w:cs="Times New Roman"/>
                <w:b/>
                <w:sz w:val="28"/>
              </w:rPr>
            </w:pPr>
            <w:r>
              <w:rPr>
                <w:rFonts w:ascii="Times New Roman" w:hAnsi="Times New Roman" w:cs="Times New Roman"/>
                <w:b/>
                <w:sz w:val="28"/>
              </w:rPr>
              <w:t>WESTHAMPTON BEACH, NY 11978</w:t>
            </w:r>
          </w:p>
        </w:tc>
        <w:tc>
          <w:tcPr>
            <w:tcW w:w="5848" w:type="dxa"/>
          </w:tcPr>
          <w:p w14:paraId="38D60AF2" w14:textId="34954EC1"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5F0CA7">
              <w:rPr>
                <w:rFonts w:ascii="Times New Roman" w:hAnsi="Times New Roman" w:cs="Times New Roman"/>
                <w:b/>
                <w:sz w:val="28"/>
              </w:rPr>
              <w:t>NF</w:t>
            </w:r>
            <w:r w:rsidR="001553A7">
              <w:rPr>
                <w:rFonts w:ascii="Times New Roman" w:hAnsi="Times New Roman" w:cs="Times New Roman"/>
                <w:color w:val="FF0000"/>
                <w:sz w:val="24"/>
                <w:szCs w:val="24"/>
              </w:rPr>
              <w:t xml:space="preserve"> </w:t>
            </w:r>
            <w:r w:rsidR="005F0CA7">
              <w:rPr>
                <w:rFonts w:ascii="Times New Roman" w:hAnsi="Times New Roman" w:cs="Times New Roman"/>
                <w:color w:val="FF0000"/>
                <w:sz w:val="24"/>
                <w:szCs w:val="24"/>
              </w:rPr>
              <w:t>2</w:t>
            </w:r>
            <w:r w:rsidR="00645FF1">
              <w:rPr>
                <w:rFonts w:ascii="Times New Roman" w:hAnsi="Times New Roman" w:cs="Times New Roman"/>
                <w:color w:val="FF0000"/>
                <w:sz w:val="24"/>
                <w:szCs w:val="24"/>
              </w:rPr>
              <w:t>4</w:t>
            </w:r>
            <w:r w:rsidR="005F0CA7">
              <w:rPr>
                <w:rFonts w:ascii="Times New Roman" w:hAnsi="Times New Roman" w:cs="Times New Roman"/>
                <w:color w:val="FF0000"/>
                <w:sz w:val="24"/>
                <w:szCs w:val="24"/>
              </w:rPr>
              <w:t>-</w:t>
            </w:r>
            <w:r w:rsidR="00B230C1">
              <w:rPr>
                <w:rFonts w:ascii="Times New Roman" w:hAnsi="Times New Roman" w:cs="Times New Roman"/>
                <w:color w:val="FF0000"/>
                <w:sz w:val="24"/>
                <w:szCs w:val="24"/>
              </w:rPr>
              <w:t>10</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0DD2E36A"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645FF1">
              <w:rPr>
                <w:rFonts w:ascii="Times New Roman" w:hAnsi="Times New Roman" w:cs="Times New Roman"/>
                <w:b/>
                <w:sz w:val="24"/>
                <w:szCs w:val="24"/>
              </w:rPr>
              <w:t>30 OCT 2023</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692E552D" w:rsidR="00A02AF1" w:rsidRPr="00214014" w:rsidRDefault="00A8161F" w:rsidP="002B1B7D">
            <w:pPr>
              <w:pStyle w:val="TableParagraph"/>
              <w:ind w:left="86"/>
              <w:rPr>
                <w:rFonts w:ascii="Times New Roman" w:hAnsi="Times New Roman" w:cs="Times New Roman"/>
                <w:sz w:val="28"/>
              </w:rPr>
            </w:pPr>
            <w:r w:rsidRPr="00E9454E">
              <w:rPr>
                <w:rFonts w:ascii="Times New Roman" w:hAnsi="Times New Roman" w:cs="Times New Roman"/>
                <w:b/>
                <w:sz w:val="28"/>
              </w:rPr>
              <w:t>UNIT:</w:t>
            </w:r>
            <w:r w:rsidR="00F00C58" w:rsidRPr="00E9454E">
              <w:rPr>
                <w:rFonts w:ascii="Times New Roman" w:hAnsi="Times New Roman" w:cs="Times New Roman"/>
                <w:b/>
                <w:sz w:val="28"/>
              </w:rPr>
              <w:t xml:space="preserve"> </w:t>
            </w:r>
            <w:r w:rsidR="00645FF1">
              <w:rPr>
                <w:rFonts w:ascii="Times New Roman" w:hAnsi="Times New Roman" w:cs="Times New Roman"/>
                <w:b/>
                <w:sz w:val="28"/>
              </w:rPr>
              <w:t>106 RESCUE WING</w:t>
            </w:r>
          </w:p>
        </w:tc>
        <w:tc>
          <w:tcPr>
            <w:tcW w:w="5848" w:type="dxa"/>
            <w:tcBorders>
              <w:right w:val="single" w:sz="12" w:space="0" w:color="000000"/>
            </w:tcBorders>
          </w:tcPr>
          <w:p w14:paraId="600D574E" w14:textId="61082826" w:rsidR="00D63258" w:rsidRPr="00E9454E" w:rsidRDefault="00A8161F" w:rsidP="00D63258">
            <w:pPr>
              <w:pStyle w:val="TableParagraph"/>
              <w:ind w:left="86"/>
              <w:rPr>
                <w:rFonts w:ascii="Times New Roman" w:hAnsi="Times New Roman" w:cs="Times New Roman"/>
                <w:bCs/>
                <w:sz w:val="28"/>
              </w:rPr>
            </w:pPr>
            <w:r w:rsidRPr="00E9454E">
              <w:rPr>
                <w:rFonts w:ascii="Times New Roman" w:hAnsi="Times New Roman" w:cs="Times New Roman"/>
                <w:b/>
                <w:sz w:val="28"/>
              </w:rPr>
              <w:t>AFSC:</w:t>
            </w:r>
            <w:r w:rsidR="00F00C58" w:rsidRPr="00E9454E">
              <w:rPr>
                <w:rFonts w:ascii="Times New Roman" w:hAnsi="Times New Roman" w:cs="Times New Roman"/>
                <w:b/>
                <w:sz w:val="28"/>
              </w:rPr>
              <w:t xml:space="preserve"> </w:t>
            </w:r>
            <w:r w:rsidR="00645FF1">
              <w:rPr>
                <w:rFonts w:ascii="Times New Roman" w:hAnsi="Times New Roman" w:cs="Times New Roman"/>
                <w:b/>
                <w:sz w:val="28"/>
              </w:rPr>
              <w:t>2A6X2</w:t>
            </w:r>
          </w:p>
          <w:p w14:paraId="1CEB2C07" w14:textId="5DDCA57A" w:rsidR="005A4332" w:rsidRPr="00214014" w:rsidRDefault="005F0CA7" w:rsidP="00D63258">
            <w:pPr>
              <w:pStyle w:val="TableParagraph"/>
              <w:ind w:left="86"/>
              <w:rPr>
                <w:rFonts w:ascii="Times New Roman" w:hAnsi="Times New Roman" w:cs="Times New Roman"/>
                <w:sz w:val="28"/>
              </w:rPr>
            </w:pPr>
            <w:r w:rsidRPr="00E9454E">
              <w:rPr>
                <w:rFonts w:ascii="Times New Roman" w:hAnsi="Times New Roman" w:cs="Times New Roman"/>
                <w:b/>
                <w:sz w:val="28"/>
              </w:rPr>
              <w:t xml:space="preserve">MAX </w:t>
            </w:r>
            <w:r w:rsidR="005A4332" w:rsidRPr="00E9454E">
              <w:rPr>
                <w:rFonts w:ascii="Times New Roman" w:hAnsi="Times New Roman" w:cs="Times New Roman"/>
                <w:b/>
                <w:sz w:val="28"/>
              </w:rPr>
              <w:t>RANK:</w:t>
            </w:r>
            <w:r w:rsidR="002B1B7D" w:rsidRPr="00E9454E">
              <w:rPr>
                <w:rFonts w:ascii="Times New Roman" w:hAnsi="Times New Roman" w:cs="Times New Roman"/>
                <w:sz w:val="28"/>
              </w:rPr>
              <w:t xml:space="preserve">  </w:t>
            </w:r>
            <w:r w:rsidR="00713C45" w:rsidRPr="00E9454E">
              <w:rPr>
                <w:rFonts w:ascii="Times New Roman" w:hAnsi="Times New Roman" w:cs="Times New Roman"/>
                <w:sz w:val="28"/>
              </w:rPr>
              <w:t>SSgt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E9454E">
              <w:rPr>
                <w:rFonts w:ascii="Times New Roman" w:hAnsi="Times New Roman" w:cs="Times New Roman"/>
                <w:b/>
                <w:sz w:val="28"/>
              </w:rPr>
              <w:t>POSITION TITLE:</w:t>
            </w:r>
            <w:r w:rsidR="006B04F4" w:rsidRPr="006B04F4">
              <w:rPr>
                <w:rFonts w:ascii="Times New Roman" w:hAnsi="Times New Roman" w:cs="Times New Roman"/>
                <w:sz w:val="28"/>
              </w:rPr>
              <w:t xml:space="preserve"> </w:t>
            </w:r>
          </w:p>
          <w:p w14:paraId="5AE0C188" w14:textId="70731460" w:rsidR="00F00C58" w:rsidRDefault="00645FF1" w:rsidP="002B1B7D">
            <w:pPr>
              <w:pStyle w:val="TableParagraph"/>
              <w:ind w:left="86"/>
              <w:rPr>
                <w:rFonts w:ascii="Times New Roman" w:hAnsi="Times New Roman" w:cs="Times New Roman"/>
                <w:sz w:val="28"/>
              </w:rPr>
            </w:pPr>
            <w:r>
              <w:rPr>
                <w:rFonts w:ascii="Times New Roman" w:hAnsi="Times New Roman" w:cs="Times New Roman"/>
                <w:sz w:val="28"/>
              </w:rPr>
              <w:t>AEROSPACE GROUND EQUIPMENT</w:t>
            </w:r>
          </w:p>
          <w:p w14:paraId="73F6A185" w14:textId="55A04747" w:rsidR="005F0CA7" w:rsidRPr="00214014" w:rsidRDefault="005F0CA7" w:rsidP="002B1B7D">
            <w:pPr>
              <w:pStyle w:val="TableParagraph"/>
              <w:ind w:left="86"/>
              <w:rPr>
                <w:rFonts w:ascii="Times New Roman" w:hAnsi="Times New Roman" w:cs="Times New Roman"/>
                <w:sz w:val="28"/>
              </w:rPr>
            </w:pPr>
          </w:p>
        </w:tc>
        <w:tc>
          <w:tcPr>
            <w:tcW w:w="5848" w:type="dxa"/>
          </w:tcPr>
          <w:p w14:paraId="579F641A" w14:textId="1F4CD5D3" w:rsidR="00D95F36" w:rsidRDefault="00A8161F" w:rsidP="00834807">
            <w:pPr>
              <w:pStyle w:val="TableParagraph"/>
              <w:ind w:left="86"/>
              <w:rPr>
                <w:rFonts w:ascii="Times New Roman" w:hAnsi="Times New Roman" w:cs="Times New Roman"/>
                <w:b/>
                <w:color w:val="000000" w:themeColor="text1"/>
                <w:sz w:val="24"/>
                <w:shd w:val="clear" w:color="auto" w:fill="FFC000"/>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p>
          <w:p w14:paraId="5AB77A5B" w14:textId="6F15EDBF" w:rsidR="00E9454E" w:rsidRPr="00E9454E" w:rsidRDefault="00E9454E" w:rsidP="00E9454E">
            <w:pPr>
              <w:pStyle w:val="TableParagraph"/>
              <w:ind w:left="86"/>
              <w:rPr>
                <w:rFonts w:ascii="Times New Roman" w:hAnsi="Times New Roman" w:cs="Times New Roman"/>
                <w:bCs/>
                <w:sz w:val="24"/>
                <w:szCs w:val="24"/>
              </w:rPr>
            </w:pPr>
            <w:r w:rsidRPr="00E9454E">
              <w:rPr>
                <w:rFonts w:ascii="Times New Roman" w:hAnsi="Times New Roman" w:cs="Times New Roman"/>
                <w:bCs/>
                <w:sz w:val="24"/>
                <w:szCs w:val="24"/>
              </w:rPr>
              <w:t>Nationwide</w:t>
            </w:r>
          </w:p>
          <w:p w14:paraId="02004077" w14:textId="01349EA9" w:rsidR="00E9454E" w:rsidRPr="00E9454E" w:rsidRDefault="00FC342C" w:rsidP="00E9454E">
            <w:pPr>
              <w:pStyle w:val="TableParagraph"/>
              <w:ind w:left="86"/>
              <w:rPr>
                <w:rFonts w:ascii="Times New Roman" w:hAnsi="Times New Roman" w:cs="Times New Roman"/>
                <w:sz w:val="24"/>
                <w:szCs w:val="24"/>
              </w:rPr>
            </w:pPr>
            <w:r w:rsidRPr="00E9454E">
              <w:rPr>
                <w:rFonts w:ascii="Times New Roman" w:hAnsi="Times New Roman" w:cs="Times New Roman"/>
                <w:b/>
                <w:sz w:val="24"/>
                <w:szCs w:val="24"/>
              </w:rPr>
              <w:t>Anyone Eligible To Join The Air National Guard</w:t>
            </w:r>
            <w:r w:rsidR="00E9454E" w:rsidRPr="00E9454E">
              <w:rPr>
                <w:rFonts w:ascii="Times New Roman" w:hAnsi="Times New Roman" w:cs="Times New Roman"/>
                <w:b/>
                <w:sz w:val="24"/>
                <w:szCs w:val="24"/>
              </w:rPr>
              <w:t xml:space="preserve"> </w:t>
            </w:r>
            <w:r w:rsidR="00E9454E" w:rsidRPr="00E9454E">
              <w:rPr>
                <w:rFonts w:ascii="Times New Roman" w:hAnsi="Times New Roman" w:cs="Times New Roman"/>
                <w:sz w:val="24"/>
                <w:szCs w:val="24"/>
              </w:rPr>
              <w:t>who meet the qualifications for these positions</w:t>
            </w:r>
          </w:p>
          <w:p w14:paraId="00613621" w14:textId="5EB5D837" w:rsidR="00177C66" w:rsidRPr="00177C66" w:rsidRDefault="00177C66" w:rsidP="00834807">
            <w:pPr>
              <w:pStyle w:val="TableParagraph"/>
              <w:ind w:left="86"/>
              <w:rPr>
                <w:rFonts w:ascii="Times New Roman" w:hAnsi="Times New Roman" w:cs="Times New Roman"/>
                <w:b/>
                <w:color w:val="0070C0"/>
                <w:sz w:val="24"/>
                <w:szCs w:val="24"/>
              </w:rPr>
            </w:pP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0006F2">
        <w:trPr>
          <w:trHeight w:hRule="exact" w:val="2525"/>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E9454E">
              <w:rPr>
                <w:rFonts w:ascii="Times New Roman" w:hAnsi="Times New Roman" w:cs="Times New Roman"/>
                <w:b/>
                <w:sz w:val="28"/>
              </w:rPr>
              <w:t>SPECIALTY</w:t>
            </w:r>
            <w:r w:rsidRPr="00E9454E">
              <w:rPr>
                <w:rFonts w:ascii="Times New Roman" w:hAnsi="Times New Roman" w:cs="Times New Roman"/>
                <w:b/>
                <w:spacing w:val="-5"/>
                <w:sz w:val="28"/>
              </w:rPr>
              <w:t xml:space="preserve"> </w:t>
            </w:r>
            <w:r w:rsidRPr="00E9454E">
              <w:rPr>
                <w:rFonts w:ascii="Times New Roman" w:hAnsi="Times New Roman" w:cs="Times New Roman"/>
                <w:b/>
                <w:sz w:val="28"/>
              </w:rPr>
              <w:t>SUMMARY</w:t>
            </w:r>
          </w:p>
          <w:p w14:paraId="1591E405" w14:textId="58ADD69F" w:rsidR="00235210" w:rsidRPr="00A37E15" w:rsidRDefault="00645FF1" w:rsidP="00C73768">
            <w:pPr>
              <w:widowControl/>
              <w:adjustRightInd w:val="0"/>
              <w:rPr>
                <w:rFonts w:ascii="Times New Roman" w:hAnsi="Times New Roman" w:cs="Times New Roman"/>
                <w:sz w:val="24"/>
                <w:szCs w:val="24"/>
              </w:rPr>
            </w:pPr>
            <w:r w:rsidRPr="00645FF1">
              <w:rPr>
                <w:rFonts w:ascii="CIDFont+F1" w:eastAsiaTheme="minorHAnsi" w:hAnsi="CIDFont+F1" w:cs="CIDFont+F1"/>
              </w:rPr>
              <w:t>1. Specialty Summary. Maintains aerospace ground equipment (AGE) to support aircraft systems or subsystems. Manages AGE functions and activities. Related DoD Occupational Subgroup: 160200.</w:t>
            </w:r>
          </w:p>
        </w:tc>
      </w:tr>
      <w:tr w:rsidR="00B26C7A" w:rsidRPr="00214014" w14:paraId="2530DF2A" w14:textId="77777777" w:rsidTr="00A70369">
        <w:trPr>
          <w:trHeight w:hRule="exact" w:val="7745"/>
        </w:trPr>
        <w:tc>
          <w:tcPr>
            <w:tcW w:w="11703" w:type="dxa"/>
            <w:gridSpan w:val="2"/>
          </w:tcPr>
          <w:p w14:paraId="3159BDFC" w14:textId="034BDEAF" w:rsidR="00B26C7A" w:rsidRDefault="00B26C7A" w:rsidP="00B26C7A">
            <w:pPr>
              <w:pStyle w:val="TableParagraph"/>
              <w:jc w:val="center"/>
              <w:rPr>
                <w:rFonts w:ascii="Times New Roman" w:eastAsiaTheme="minorHAnsi" w:hAnsi="Times New Roman" w:cs="Times New Roman"/>
                <w:b/>
                <w:sz w:val="28"/>
                <w:szCs w:val="28"/>
              </w:rPr>
            </w:pPr>
            <w:r w:rsidRPr="00E9454E">
              <w:rPr>
                <w:rFonts w:ascii="Times New Roman" w:eastAsiaTheme="minorHAnsi" w:hAnsi="Times New Roman" w:cs="Times New Roman"/>
                <w:b/>
                <w:sz w:val="28"/>
                <w:szCs w:val="28"/>
              </w:rPr>
              <w:t>DUTIES AND RESPONSIBILITIES</w:t>
            </w:r>
          </w:p>
          <w:p w14:paraId="10AA7F32" w14:textId="77777777" w:rsidR="00E9454E" w:rsidRPr="00CE1250" w:rsidRDefault="00E9454E" w:rsidP="00B26C7A">
            <w:pPr>
              <w:pStyle w:val="TableParagraph"/>
              <w:jc w:val="center"/>
              <w:rPr>
                <w:rFonts w:ascii="Times New Roman" w:eastAsiaTheme="minorHAnsi" w:hAnsi="Times New Roman" w:cs="Times New Roman"/>
                <w:b/>
                <w:sz w:val="28"/>
                <w:szCs w:val="28"/>
              </w:rPr>
            </w:pPr>
          </w:p>
          <w:p w14:paraId="57653B7D" w14:textId="77777777" w:rsidR="00645FF1" w:rsidRPr="00645FF1" w:rsidRDefault="00645FF1" w:rsidP="00645FF1">
            <w:pPr>
              <w:widowControl/>
              <w:adjustRightInd w:val="0"/>
              <w:rPr>
                <w:rFonts w:ascii="CIDFont+F1" w:eastAsiaTheme="minorHAnsi" w:hAnsi="CIDFont+F1" w:cs="CIDFont+F1"/>
                <w:sz w:val="20"/>
                <w:szCs w:val="20"/>
              </w:rPr>
            </w:pPr>
            <w:r w:rsidRPr="00645FF1">
              <w:rPr>
                <w:rFonts w:ascii="CIDFont+F1" w:eastAsiaTheme="minorHAnsi" w:hAnsi="CIDFont+F1" w:cs="CIDFont+F1"/>
                <w:sz w:val="20"/>
                <w:szCs w:val="20"/>
              </w:rPr>
              <w:t>2.1. Performs scheduled and unscheduled maintenance on AGE. Inspects, tests, and operates AGE to determine equipment serviceability and proper operation. Diagnoses mechanical and electronic circuitry malfunctions using visual and auditory senses, test equipment, and technical publications. Removes, disassembles, repairs, cleans, treats for corrosion, assembles, and reinstalls AGE accessories and components. Stencils and marks AGE. Services equipment with fuel, oil, coolant, water, hydraulic fluid, and air. Operates, cleans, inspects, and services AGE towing vehicles. Maintains vehicle forms. Provides dispatch service for AGE, including positioning equipment to support aircraft maintenance and flying operations.</w:t>
            </w:r>
          </w:p>
          <w:p w14:paraId="61A81CD3" w14:textId="77777777" w:rsidR="00645FF1" w:rsidRPr="00645FF1" w:rsidRDefault="00645FF1" w:rsidP="00645FF1">
            <w:pPr>
              <w:widowControl/>
              <w:adjustRightInd w:val="0"/>
              <w:rPr>
                <w:rFonts w:ascii="CIDFont+F1" w:eastAsiaTheme="minorHAnsi" w:hAnsi="CIDFont+F1" w:cs="CIDFont+F1"/>
                <w:sz w:val="20"/>
                <w:szCs w:val="20"/>
              </w:rPr>
            </w:pPr>
            <w:r w:rsidRPr="00645FF1">
              <w:rPr>
                <w:rFonts w:ascii="CIDFont+F1" w:eastAsiaTheme="minorHAnsi" w:hAnsi="CIDFont+F1" w:cs="CIDFont+F1"/>
                <w:sz w:val="20"/>
                <w:szCs w:val="20"/>
              </w:rPr>
              <w:t>2.2. Diagnoses malfunctions and repairs AGE. Evaluates and performs troubleshooting on AGE before assigning repair action. Inspects and approves completed maintenance actions. Prepares AGE for storage, shipment, and mobility deployment. Solves repair problems by studying drawings, wiring diagrams and schematics, and technical publications. Uses automated maintenance system to monitor maintenance trends, analyze equipment requirements, maintain equipment records, and document maintenance actions. Analyzes and repairs ground support equipment using conventional and digital multimeters, voltmeters, ohmmeters, oscilloscopes, circuit card testers and hand tools. Maintains AGE external fuel and grounding systems. Performs battery serviceability checks. Stores, handles, uses, and disposes of hazardous material and waste according to environmental standards.</w:t>
            </w:r>
          </w:p>
          <w:p w14:paraId="0B9D1B66" w14:textId="0966B282" w:rsidR="00C73768" w:rsidRPr="00E9454E" w:rsidRDefault="00645FF1" w:rsidP="00645FF1">
            <w:pPr>
              <w:widowControl/>
              <w:adjustRightInd w:val="0"/>
              <w:rPr>
                <w:rFonts w:ascii="CIDFont+F1" w:eastAsiaTheme="minorHAnsi" w:hAnsi="CIDFont+F1" w:cs="CIDFont+F1"/>
                <w:sz w:val="20"/>
                <w:szCs w:val="20"/>
              </w:rPr>
            </w:pPr>
            <w:r w:rsidRPr="00645FF1">
              <w:rPr>
                <w:rFonts w:ascii="CIDFont+F1" w:eastAsiaTheme="minorHAnsi" w:hAnsi="CIDFont+F1" w:cs="CIDFont+F1"/>
                <w:sz w:val="20"/>
                <w:szCs w:val="20"/>
              </w:rPr>
              <w:t>2.3. Plans and organizes AGE maintenance activities. Establishes production controls and standards. Interprets and implements policy directives and instructions pertaining to maintenance, including environmentally safe maintenance practices. Determines resource requirements, including facilities, training, equipment, and supplies. Inspects maintenance activities, evaluates resource use, and recommends corrective actions. Determines equipment serviceability criteria when it does not exist.</w:t>
            </w:r>
          </w:p>
        </w:tc>
      </w:tr>
      <w:tr w:rsidR="00434D84" w:rsidRPr="00214014" w14:paraId="4FDA0993" w14:textId="77777777" w:rsidTr="00A70369">
        <w:trPr>
          <w:trHeight w:hRule="exact" w:val="7745"/>
        </w:trPr>
        <w:tc>
          <w:tcPr>
            <w:tcW w:w="11703" w:type="dxa"/>
            <w:gridSpan w:val="2"/>
          </w:tcPr>
          <w:p w14:paraId="386854B4" w14:textId="77777777" w:rsidR="00434D84" w:rsidRDefault="00434D84" w:rsidP="00434D84">
            <w:pPr>
              <w:pStyle w:val="TableParagraph"/>
              <w:rPr>
                <w:rFonts w:ascii="CIDFont+F1" w:eastAsiaTheme="minorHAnsi" w:hAnsi="CIDFont+F1" w:cs="CIDFont+F1"/>
                <w:sz w:val="20"/>
                <w:szCs w:val="20"/>
              </w:rPr>
            </w:pPr>
          </w:p>
          <w:p w14:paraId="3988EBB4" w14:textId="77777777" w:rsidR="00434D84" w:rsidRPr="00E9454E" w:rsidRDefault="00434D84" w:rsidP="00434D84">
            <w:pPr>
              <w:pStyle w:val="TableParagraph"/>
              <w:spacing w:before="2"/>
              <w:jc w:val="center"/>
              <w:rPr>
                <w:rFonts w:ascii="Times New Roman" w:hAnsi="Times New Roman" w:cs="Times New Roman"/>
                <w:b/>
                <w:sz w:val="28"/>
                <w:szCs w:val="28"/>
              </w:rPr>
            </w:pPr>
            <w:r w:rsidRPr="00E9454E">
              <w:rPr>
                <w:rFonts w:ascii="Times New Roman" w:hAnsi="Times New Roman" w:cs="Times New Roman"/>
                <w:b/>
                <w:sz w:val="28"/>
                <w:szCs w:val="28"/>
              </w:rPr>
              <w:t>INQUIRIES ABOUT POSITIONS</w:t>
            </w:r>
          </w:p>
          <w:p w14:paraId="54C7378C" w14:textId="77777777" w:rsidR="00434D84" w:rsidRPr="00E9454E" w:rsidRDefault="00434D84" w:rsidP="00434D84">
            <w:pPr>
              <w:pStyle w:val="TableParagraph"/>
              <w:spacing w:before="2"/>
              <w:jc w:val="center"/>
              <w:rPr>
                <w:rFonts w:ascii="Times New Roman" w:hAnsi="Times New Roman" w:cs="Times New Roman"/>
                <w:b/>
                <w:sz w:val="40"/>
                <w:szCs w:val="40"/>
              </w:rPr>
            </w:pPr>
          </w:p>
          <w:p w14:paraId="79AAE9EC" w14:textId="46FD948D" w:rsidR="00434D84" w:rsidRPr="00E9454E" w:rsidRDefault="00434D84" w:rsidP="00434D84">
            <w:pPr>
              <w:pStyle w:val="TableParagraph"/>
              <w:jc w:val="center"/>
              <w:rPr>
                <w:rFonts w:ascii="Times New Roman" w:hAnsi="Times New Roman" w:cs="Times New Roman"/>
                <w:b/>
                <w:color w:val="0070C0"/>
                <w:sz w:val="40"/>
                <w:szCs w:val="40"/>
              </w:rPr>
            </w:pPr>
            <w:r w:rsidRPr="00E9454E">
              <w:rPr>
                <w:rFonts w:ascii="Times New Roman" w:hAnsi="Times New Roman" w:cs="Times New Roman"/>
                <w:b/>
                <w:color w:val="0070C0"/>
                <w:sz w:val="40"/>
                <w:szCs w:val="40"/>
              </w:rPr>
              <w:t xml:space="preserve">Please Contact The Recruiting Office @ </w:t>
            </w:r>
            <w:r w:rsidR="00645FF1">
              <w:rPr>
                <w:rFonts w:ascii="Times New Roman" w:hAnsi="Times New Roman" w:cs="Times New Roman"/>
                <w:b/>
                <w:color w:val="0070C0"/>
                <w:sz w:val="40"/>
                <w:szCs w:val="40"/>
              </w:rPr>
              <w:t>631-723-7339</w:t>
            </w:r>
            <w:r w:rsidRPr="00E9454E">
              <w:rPr>
                <w:rFonts w:ascii="Times New Roman" w:hAnsi="Times New Roman" w:cs="Times New Roman"/>
                <w:b/>
                <w:color w:val="0070C0"/>
                <w:sz w:val="40"/>
                <w:szCs w:val="40"/>
              </w:rPr>
              <w:t xml:space="preserve"> or email @ </w:t>
            </w:r>
            <w:hyperlink r:id="rId10" w:history="1">
              <w:r w:rsidR="00645FF1" w:rsidRPr="0088237A">
                <w:rPr>
                  <w:rStyle w:val="Hyperlink"/>
                  <w:rFonts w:ascii="Times New Roman" w:hAnsi="Times New Roman" w:cs="Times New Roman"/>
                  <w:b/>
                  <w:sz w:val="40"/>
                  <w:szCs w:val="40"/>
                </w:rPr>
                <w:t>CHRISTOPHER.GEE.2@US.AF.MIL</w:t>
              </w:r>
            </w:hyperlink>
            <w:r w:rsidR="00645FF1">
              <w:rPr>
                <w:rFonts w:ascii="Times New Roman" w:hAnsi="Times New Roman" w:cs="Times New Roman"/>
                <w:b/>
                <w:color w:val="0070C0"/>
                <w:sz w:val="40"/>
                <w:szCs w:val="40"/>
              </w:rPr>
              <w:t xml:space="preserve"> </w:t>
            </w:r>
            <w:r>
              <w:rPr>
                <w:rFonts w:ascii="Times New Roman" w:hAnsi="Times New Roman" w:cs="Times New Roman"/>
                <w:b/>
                <w:color w:val="0070C0"/>
                <w:sz w:val="40"/>
                <w:szCs w:val="40"/>
              </w:rPr>
              <w:t>f</w:t>
            </w:r>
            <w:r w:rsidRPr="00E9454E">
              <w:rPr>
                <w:rFonts w:ascii="Times New Roman" w:hAnsi="Times New Roman" w:cs="Times New Roman"/>
                <w:b/>
                <w:color w:val="0070C0"/>
                <w:sz w:val="40"/>
                <w:szCs w:val="40"/>
              </w:rPr>
              <w:t>or Qualification and Eligibility Questions.</w:t>
            </w:r>
          </w:p>
          <w:p w14:paraId="2CDCEA70" w14:textId="77777777" w:rsidR="00434D84" w:rsidRDefault="00434D84" w:rsidP="00434D84">
            <w:pPr>
              <w:widowControl/>
              <w:adjustRightInd w:val="0"/>
              <w:rPr>
                <w:rFonts w:ascii="CIDFont+F1" w:eastAsiaTheme="minorHAnsi" w:hAnsi="CIDFont+F1" w:cs="CIDFont+F1"/>
                <w:sz w:val="20"/>
                <w:szCs w:val="20"/>
              </w:rPr>
            </w:pPr>
          </w:p>
          <w:p w14:paraId="4AF26358" w14:textId="72977B76" w:rsidR="00434D84" w:rsidRPr="00E9454E" w:rsidRDefault="00434D84" w:rsidP="00434D84">
            <w:pPr>
              <w:pStyle w:val="TableParagraph"/>
              <w:rPr>
                <w:rFonts w:ascii="Times New Roman" w:eastAsiaTheme="minorHAnsi" w:hAnsi="Times New Roman" w:cs="Times New Roman"/>
                <w:b/>
                <w:sz w:val="28"/>
                <w:szCs w:val="28"/>
              </w:rPr>
            </w:pP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1"/>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800B" w14:textId="77777777" w:rsidR="00FF759C" w:rsidRDefault="00FF759C">
      <w:r>
        <w:separator/>
      </w:r>
    </w:p>
  </w:endnote>
  <w:endnote w:type="continuationSeparator" w:id="0">
    <w:p w14:paraId="45A99801" w14:textId="77777777" w:rsidR="00FF759C" w:rsidRDefault="00FF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1B1D" w14:textId="77777777" w:rsidR="00FF759C" w:rsidRDefault="00FF759C">
      <w:r>
        <w:separator/>
      </w:r>
    </w:p>
  </w:footnote>
  <w:footnote w:type="continuationSeparator" w:id="0">
    <w:p w14:paraId="64E41319" w14:textId="77777777" w:rsidR="00FF759C" w:rsidRDefault="00FF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4973FB9"/>
    <w:multiLevelType w:val="hybridMultilevel"/>
    <w:tmpl w:val="AD786DC4"/>
    <w:lvl w:ilvl="0" w:tplc="99E2E08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835021">
    <w:abstractNumId w:val="3"/>
  </w:num>
  <w:num w:numId="2" w16cid:durableId="1182620717">
    <w:abstractNumId w:val="1"/>
  </w:num>
  <w:num w:numId="3" w16cid:durableId="1550654537">
    <w:abstractNumId w:val="7"/>
  </w:num>
  <w:num w:numId="4" w16cid:durableId="1469282955">
    <w:abstractNumId w:val="4"/>
  </w:num>
  <w:num w:numId="5" w16cid:durableId="1953318907">
    <w:abstractNumId w:val="0"/>
  </w:num>
  <w:num w:numId="6" w16cid:durableId="495658404">
    <w:abstractNumId w:val="2"/>
  </w:num>
  <w:num w:numId="7" w16cid:durableId="2060202104">
    <w:abstractNumId w:val="6"/>
  </w:num>
  <w:num w:numId="8" w16cid:durableId="1037851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006F2"/>
    <w:rsid w:val="000609E7"/>
    <w:rsid w:val="00064A89"/>
    <w:rsid w:val="000655E8"/>
    <w:rsid w:val="00081F1F"/>
    <w:rsid w:val="000F5465"/>
    <w:rsid w:val="00126F33"/>
    <w:rsid w:val="001549B4"/>
    <w:rsid w:val="001553A7"/>
    <w:rsid w:val="00156881"/>
    <w:rsid w:val="00177C66"/>
    <w:rsid w:val="0018343D"/>
    <w:rsid w:val="001E03C5"/>
    <w:rsid w:val="002011E6"/>
    <w:rsid w:val="00204E8A"/>
    <w:rsid w:val="00214014"/>
    <w:rsid w:val="00235210"/>
    <w:rsid w:val="002355C0"/>
    <w:rsid w:val="00255CF1"/>
    <w:rsid w:val="002B1B7D"/>
    <w:rsid w:val="003017FD"/>
    <w:rsid w:val="00324C19"/>
    <w:rsid w:val="003711C1"/>
    <w:rsid w:val="003B72F6"/>
    <w:rsid w:val="003F2B77"/>
    <w:rsid w:val="00403E9C"/>
    <w:rsid w:val="00404A5A"/>
    <w:rsid w:val="00432B17"/>
    <w:rsid w:val="00434D84"/>
    <w:rsid w:val="0046007C"/>
    <w:rsid w:val="00461A3C"/>
    <w:rsid w:val="0048306C"/>
    <w:rsid w:val="004A65CE"/>
    <w:rsid w:val="004D66F5"/>
    <w:rsid w:val="004E6282"/>
    <w:rsid w:val="004F20F3"/>
    <w:rsid w:val="00535B9D"/>
    <w:rsid w:val="005477D6"/>
    <w:rsid w:val="00556AF6"/>
    <w:rsid w:val="0058233C"/>
    <w:rsid w:val="005A4332"/>
    <w:rsid w:val="005C126F"/>
    <w:rsid w:val="005F0CA7"/>
    <w:rsid w:val="0061679B"/>
    <w:rsid w:val="006362C2"/>
    <w:rsid w:val="00645FF1"/>
    <w:rsid w:val="00663C91"/>
    <w:rsid w:val="00692C4E"/>
    <w:rsid w:val="00696F4C"/>
    <w:rsid w:val="006B04F4"/>
    <w:rsid w:val="006E02A0"/>
    <w:rsid w:val="006E46BB"/>
    <w:rsid w:val="00713C45"/>
    <w:rsid w:val="00720948"/>
    <w:rsid w:val="0073383C"/>
    <w:rsid w:val="00752BCA"/>
    <w:rsid w:val="00763CED"/>
    <w:rsid w:val="007D797B"/>
    <w:rsid w:val="00827885"/>
    <w:rsid w:val="00834807"/>
    <w:rsid w:val="00857996"/>
    <w:rsid w:val="008C5531"/>
    <w:rsid w:val="008D6D3F"/>
    <w:rsid w:val="008E1DE2"/>
    <w:rsid w:val="00962089"/>
    <w:rsid w:val="009762C6"/>
    <w:rsid w:val="00987FAF"/>
    <w:rsid w:val="009D683A"/>
    <w:rsid w:val="00A02AF1"/>
    <w:rsid w:val="00A345AC"/>
    <w:rsid w:val="00A37E15"/>
    <w:rsid w:val="00A4072C"/>
    <w:rsid w:val="00A43F29"/>
    <w:rsid w:val="00A53284"/>
    <w:rsid w:val="00A55051"/>
    <w:rsid w:val="00A65F6B"/>
    <w:rsid w:val="00A70369"/>
    <w:rsid w:val="00A8002E"/>
    <w:rsid w:val="00A8161F"/>
    <w:rsid w:val="00A85B1A"/>
    <w:rsid w:val="00A9212A"/>
    <w:rsid w:val="00AA1299"/>
    <w:rsid w:val="00AB101F"/>
    <w:rsid w:val="00AB23B0"/>
    <w:rsid w:val="00AB46A2"/>
    <w:rsid w:val="00AB6376"/>
    <w:rsid w:val="00AD4E28"/>
    <w:rsid w:val="00B230C1"/>
    <w:rsid w:val="00B243B4"/>
    <w:rsid w:val="00B26C7A"/>
    <w:rsid w:val="00B65656"/>
    <w:rsid w:val="00B66A64"/>
    <w:rsid w:val="00B85CE9"/>
    <w:rsid w:val="00B97A1B"/>
    <w:rsid w:val="00BB0FEA"/>
    <w:rsid w:val="00BE0D5C"/>
    <w:rsid w:val="00BF3E0F"/>
    <w:rsid w:val="00C23F92"/>
    <w:rsid w:val="00C25614"/>
    <w:rsid w:val="00C3321F"/>
    <w:rsid w:val="00C73768"/>
    <w:rsid w:val="00C82BAB"/>
    <w:rsid w:val="00C83338"/>
    <w:rsid w:val="00CE1250"/>
    <w:rsid w:val="00CE4F5E"/>
    <w:rsid w:val="00D55276"/>
    <w:rsid w:val="00D56259"/>
    <w:rsid w:val="00D63258"/>
    <w:rsid w:val="00D95F36"/>
    <w:rsid w:val="00D96363"/>
    <w:rsid w:val="00DA6E06"/>
    <w:rsid w:val="00DB50A9"/>
    <w:rsid w:val="00E70322"/>
    <w:rsid w:val="00E916B4"/>
    <w:rsid w:val="00E9454E"/>
    <w:rsid w:val="00EB1ECB"/>
    <w:rsid w:val="00F00C58"/>
    <w:rsid w:val="00F2021B"/>
    <w:rsid w:val="00F20632"/>
    <w:rsid w:val="00F218A7"/>
    <w:rsid w:val="00F2440C"/>
    <w:rsid w:val="00F631D2"/>
    <w:rsid w:val="00F90652"/>
    <w:rsid w:val="00FB41E6"/>
    <w:rsid w:val="00FC342C"/>
    <w:rsid w:val="00FE4062"/>
    <w:rsid w:val="00FE5758"/>
    <w:rsid w:val="00FF3A80"/>
    <w:rsid w:val="00FF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 w:type="character" w:styleId="UnresolvedMention">
    <w:name w:val="Unresolved Mention"/>
    <w:basedOn w:val="DefaultParagraphFont"/>
    <w:uiPriority w:val="99"/>
    <w:semiHidden/>
    <w:unhideWhenUsed/>
    <w:rsid w:val="00645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981">
      <w:bodyDiv w:val="1"/>
      <w:marLeft w:val="0"/>
      <w:marRight w:val="0"/>
      <w:marTop w:val="0"/>
      <w:marBottom w:val="0"/>
      <w:divBdr>
        <w:top w:val="none" w:sz="0" w:space="0" w:color="auto"/>
        <w:left w:val="none" w:sz="0" w:space="0" w:color="auto"/>
        <w:bottom w:val="none" w:sz="0" w:space="0" w:color="auto"/>
        <w:right w:val="none" w:sz="0" w:space="0" w:color="auto"/>
      </w:divBdr>
    </w:div>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1929921654">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HRISTOPHER.GEE.2@US.AF.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2D6DECCBE0A43964288723EABFE13" ma:contentTypeVersion="9" ma:contentTypeDescription="Create a new document." ma:contentTypeScope="" ma:versionID="e9233aec877b3791f346d8e94e6a497c">
  <xsd:schema xmlns:xsd="http://www.w3.org/2001/XMLSchema" xmlns:xs="http://www.w3.org/2001/XMLSchema" xmlns:p="http://schemas.microsoft.com/office/2006/metadata/properties" xmlns:ns1="http://schemas.microsoft.com/sharepoint/v3" xmlns:ns2="dddce077-7e7b-48c5-93fb-fb706ecec361" targetNamespace="http://schemas.microsoft.com/office/2006/metadata/properties" ma:root="true" ma:fieldsID="6793fb93d6193ce1ddebf8c882d8dd8e" ns1:_="" ns2:_="">
    <xsd:import namespace="http://schemas.microsoft.com/sharepoint/v3"/>
    <xsd:import namespace="dddce077-7e7b-48c5-93fb-fb706ecec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ce077-7e7b-48c5-93fb-fb706ecec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380D2CD0-F2A3-4D81-9DED-77464D9D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ce077-7e7b-48c5-93fb-fb706ecec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GEE, CHRISTOPHER F TSgt USAF ANG 106 FSS/CC</cp:lastModifiedBy>
  <cp:revision>3</cp:revision>
  <cp:lastPrinted>2022-12-22T13:55:00Z</cp:lastPrinted>
  <dcterms:created xsi:type="dcterms:W3CDTF">2023-11-01T19:53:00Z</dcterms:created>
  <dcterms:modified xsi:type="dcterms:W3CDTF">2023-11-01T19:57:00Z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0x010100E262D6DECCBE0A43964288723EABFE13</vt:lpwstr>
  </property>
</Properties>
</file>