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6" w:type="dxa"/>
        <w:tblBorders>
          <w:top w:val="single" w:sz="17" w:space="0" w:color="000000"/>
          <w:left w:val="single" w:sz="17" w:space="0" w:color="000000"/>
          <w:bottom w:val="single" w:sz="17" w:space="0" w:color="000000"/>
          <w:right w:val="single" w:sz="17" w:space="0" w:color="000000"/>
          <w:insideH w:val="single" w:sz="17" w:space="0" w:color="000000"/>
          <w:insideV w:val="single" w:sz="17" w:space="0" w:color="000000"/>
        </w:tblBorders>
        <w:tblLayout w:type="fixed"/>
        <w:tblCellMar>
          <w:left w:w="0" w:type="dxa"/>
          <w:right w:w="0" w:type="dxa"/>
        </w:tblCellMar>
        <w:tblLook w:val="01E0" w:firstRow="1" w:lastRow="1" w:firstColumn="1" w:lastColumn="1" w:noHBand="0" w:noVBand="0"/>
      </w:tblPr>
      <w:tblGrid>
        <w:gridCol w:w="5855"/>
        <w:gridCol w:w="5848"/>
      </w:tblGrid>
      <w:tr w:rsidR="00A02AF1" w:rsidRPr="00214014" w14:paraId="2B86FEF6" w14:textId="77777777">
        <w:trPr>
          <w:trHeight w:hRule="exact" w:val="437"/>
        </w:trPr>
        <w:tc>
          <w:tcPr>
            <w:tcW w:w="11702" w:type="dxa"/>
            <w:gridSpan w:val="2"/>
          </w:tcPr>
          <w:p w14:paraId="1B0F0D89" w14:textId="2B4EB919" w:rsidR="00A02AF1" w:rsidRPr="00214014" w:rsidRDefault="009539EC" w:rsidP="002011E6">
            <w:pPr>
              <w:pStyle w:val="TableParagraph"/>
              <w:ind w:left="2422" w:hanging="2386"/>
              <w:jc w:val="center"/>
              <w:rPr>
                <w:rFonts w:ascii="Times New Roman" w:hAnsi="Times New Roman" w:cs="Times New Roman"/>
                <w:b/>
                <w:sz w:val="32"/>
              </w:rPr>
            </w:pPr>
            <w:r>
              <w:rPr>
                <w:rFonts w:ascii="Times New Roman" w:hAnsi="Times New Roman" w:cs="Times New Roman"/>
                <w:b/>
                <w:sz w:val="32"/>
              </w:rPr>
              <w:t xml:space="preserve">NEW COMMISSION </w:t>
            </w:r>
            <w:r w:rsidR="002011E6">
              <w:rPr>
                <w:rFonts w:ascii="Times New Roman" w:hAnsi="Times New Roman" w:cs="Times New Roman"/>
                <w:b/>
                <w:sz w:val="32"/>
              </w:rPr>
              <w:t>OFFICER</w:t>
            </w:r>
            <w:r w:rsidR="002011E6" w:rsidRPr="005674EB">
              <w:rPr>
                <w:rFonts w:ascii="Times New Roman" w:hAnsi="Times New Roman" w:cs="Times New Roman"/>
                <w:b/>
                <w:sz w:val="32"/>
              </w:rPr>
              <w:t xml:space="preserve"> VACANCY </w:t>
            </w:r>
            <w:r w:rsidR="002011E6">
              <w:rPr>
                <w:rFonts w:ascii="Times New Roman" w:hAnsi="Times New Roman" w:cs="Times New Roman"/>
                <w:b/>
                <w:sz w:val="32"/>
              </w:rPr>
              <w:t>ANNOUNCEMENT</w:t>
            </w:r>
          </w:p>
        </w:tc>
      </w:tr>
      <w:tr w:rsidR="00A02AF1" w:rsidRPr="00214014" w14:paraId="6BC6687C" w14:textId="77777777">
        <w:trPr>
          <w:trHeight w:hRule="exact" w:val="619"/>
        </w:trPr>
        <w:tc>
          <w:tcPr>
            <w:tcW w:w="5855" w:type="dxa"/>
            <w:vMerge w:val="restart"/>
          </w:tcPr>
          <w:p w14:paraId="74EFF410" w14:textId="77777777" w:rsidR="00214014" w:rsidRDefault="00214014" w:rsidP="00214014">
            <w:pPr>
              <w:pStyle w:val="TableParagraph"/>
              <w:ind w:left="86" w:right="289"/>
              <w:rPr>
                <w:rFonts w:ascii="Times New Roman" w:hAnsi="Times New Roman" w:cs="Times New Roman"/>
                <w:b/>
                <w:sz w:val="28"/>
              </w:rPr>
            </w:pPr>
            <w:r>
              <w:rPr>
                <w:rFonts w:ascii="Times New Roman" w:hAnsi="Times New Roman" w:cs="Times New Roman"/>
                <w:b/>
                <w:sz w:val="28"/>
              </w:rPr>
              <w:t>NEW YORK AIR NATIONAL GUARD</w:t>
            </w:r>
          </w:p>
          <w:p w14:paraId="00A2481A" w14:textId="77777777" w:rsidR="00A02AF1" w:rsidRPr="0035433B" w:rsidRDefault="00953904" w:rsidP="00214014">
            <w:pPr>
              <w:pStyle w:val="TableParagraph"/>
              <w:ind w:left="86" w:right="289"/>
              <w:rPr>
                <w:rFonts w:ascii="Times New Roman" w:hAnsi="Times New Roman" w:cs="Times New Roman"/>
                <w:bCs/>
                <w:sz w:val="28"/>
              </w:rPr>
            </w:pPr>
            <w:r w:rsidRPr="0035433B">
              <w:rPr>
                <w:rFonts w:ascii="Times New Roman" w:hAnsi="Times New Roman" w:cs="Times New Roman"/>
                <w:bCs/>
                <w:sz w:val="28"/>
              </w:rPr>
              <w:t xml:space="preserve">224 Eastern Air </w:t>
            </w:r>
            <w:r w:rsidR="007F31CF" w:rsidRPr="0035433B">
              <w:rPr>
                <w:rFonts w:ascii="Times New Roman" w:hAnsi="Times New Roman" w:cs="Times New Roman"/>
                <w:bCs/>
                <w:sz w:val="28"/>
              </w:rPr>
              <w:t>Defense</w:t>
            </w:r>
          </w:p>
          <w:p w14:paraId="19E08590" w14:textId="77777777" w:rsidR="0035433B" w:rsidRPr="0035433B" w:rsidRDefault="0035433B" w:rsidP="00214014">
            <w:pPr>
              <w:pStyle w:val="TableParagraph"/>
              <w:ind w:left="86" w:right="289"/>
              <w:rPr>
                <w:rFonts w:ascii="Times New Roman" w:hAnsi="Times New Roman" w:cs="Times New Roman"/>
                <w:bCs/>
                <w:sz w:val="28"/>
              </w:rPr>
            </w:pPr>
            <w:r w:rsidRPr="0035433B">
              <w:rPr>
                <w:rFonts w:ascii="Times New Roman" w:hAnsi="Times New Roman" w:cs="Times New Roman"/>
                <w:bCs/>
                <w:sz w:val="28"/>
              </w:rPr>
              <w:t>366 Otis Street</w:t>
            </w:r>
          </w:p>
          <w:p w14:paraId="38FF5CE6" w14:textId="7AD9B16E" w:rsidR="0035433B" w:rsidRPr="00214014" w:rsidRDefault="0035433B" w:rsidP="00214014">
            <w:pPr>
              <w:pStyle w:val="TableParagraph"/>
              <w:ind w:left="86" w:right="289"/>
              <w:rPr>
                <w:rFonts w:ascii="Times New Roman" w:hAnsi="Times New Roman" w:cs="Times New Roman"/>
                <w:b/>
                <w:sz w:val="28"/>
              </w:rPr>
            </w:pPr>
            <w:r w:rsidRPr="0035433B">
              <w:rPr>
                <w:rFonts w:ascii="Times New Roman" w:hAnsi="Times New Roman" w:cs="Times New Roman"/>
                <w:bCs/>
                <w:sz w:val="28"/>
              </w:rPr>
              <w:t>Rome, New York, 13441</w:t>
            </w:r>
          </w:p>
        </w:tc>
        <w:tc>
          <w:tcPr>
            <w:tcW w:w="5848" w:type="dxa"/>
          </w:tcPr>
          <w:p w14:paraId="379BB6F3" w14:textId="66889C44" w:rsidR="00A02AF1" w:rsidRPr="00214014" w:rsidRDefault="00A8161F" w:rsidP="00DD4B85">
            <w:pPr>
              <w:pStyle w:val="TableParagraph"/>
              <w:ind w:left="86"/>
              <w:rPr>
                <w:rFonts w:ascii="Times New Roman" w:hAnsi="Times New Roman" w:cs="Times New Roman"/>
                <w:sz w:val="28"/>
              </w:rPr>
            </w:pPr>
            <w:r w:rsidRPr="00214014">
              <w:rPr>
                <w:rFonts w:ascii="Times New Roman" w:hAnsi="Times New Roman" w:cs="Times New Roman"/>
                <w:b/>
                <w:sz w:val="28"/>
              </w:rPr>
              <w:t>ANNOUNCEMENT #:</w:t>
            </w:r>
            <w:r w:rsidR="00AB0CFF">
              <w:rPr>
                <w:rFonts w:ascii="Times New Roman" w:hAnsi="Times New Roman" w:cs="Times New Roman"/>
                <w:b/>
                <w:sz w:val="28"/>
              </w:rPr>
              <w:t xml:space="preserve"> </w:t>
            </w:r>
            <w:r w:rsidR="00B336A4">
              <w:rPr>
                <w:rFonts w:ascii="Times New Roman" w:hAnsi="Times New Roman" w:cs="Times New Roman"/>
                <w:sz w:val="24"/>
                <w:szCs w:val="24"/>
              </w:rPr>
              <w:t>FY 24-0</w:t>
            </w:r>
            <w:r w:rsidR="00974064">
              <w:rPr>
                <w:rFonts w:ascii="Times New Roman" w:hAnsi="Times New Roman" w:cs="Times New Roman"/>
                <w:sz w:val="24"/>
                <w:szCs w:val="24"/>
              </w:rPr>
              <w:t>9</w:t>
            </w:r>
          </w:p>
        </w:tc>
      </w:tr>
      <w:tr w:rsidR="00A02AF1" w:rsidRPr="00214014" w14:paraId="4CC8174B" w14:textId="77777777">
        <w:trPr>
          <w:trHeight w:hRule="exact" w:val="622"/>
        </w:trPr>
        <w:tc>
          <w:tcPr>
            <w:tcW w:w="5855" w:type="dxa"/>
            <w:vMerge/>
          </w:tcPr>
          <w:p w14:paraId="35A33F94" w14:textId="77777777" w:rsidR="00A02AF1" w:rsidRPr="00214014" w:rsidRDefault="00A02AF1" w:rsidP="00156881">
            <w:pPr>
              <w:rPr>
                <w:rFonts w:ascii="Times New Roman" w:hAnsi="Times New Roman" w:cs="Times New Roman"/>
              </w:rPr>
            </w:pPr>
          </w:p>
        </w:tc>
        <w:tc>
          <w:tcPr>
            <w:tcW w:w="5848" w:type="dxa"/>
          </w:tcPr>
          <w:p w14:paraId="52CAE536" w14:textId="5689A61A" w:rsidR="00A02AF1" w:rsidRPr="00214014" w:rsidRDefault="00A650DB" w:rsidP="003F03C0">
            <w:pPr>
              <w:pStyle w:val="TableParagraph"/>
              <w:ind w:left="86"/>
              <w:rPr>
                <w:rFonts w:ascii="Times New Roman" w:hAnsi="Times New Roman" w:cs="Times New Roman"/>
                <w:sz w:val="28"/>
              </w:rPr>
            </w:pPr>
            <w:r>
              <w:rPr>
                <w:rFonts w:ascii="Times New Roman" w:hAnsi="Times New Roman" w:cs="Times New Roman"/>
                <w:b/>
                <w:sz w:val="28"/>
              </w:rPr>
              <w:t xml:space="preserve">POSTING </w:t>
            </w:r>
            <w:r w:rsidR="00A8161F" w:rsidRPr="00214014">
              <w:rPr>
                <w:rFonts w:ascii="Times New Roman" w:hAnsi="Times New Roman" w:cs="Times New Roman"/>
                <w:b/>
                <w:sz w:val="28"/>
              </w:rPr>
              <w:t>DATE:</w:t>
            </w:r>
            <w:r w:rsidR="006C0CAB">
              <w:rPr>
                <w:rFonts w:ascii="Times New Roman" w:hAnsi="Times New Roman" w:cs="Times New Roman"/>
                <w:b/>
                <w:sz w:val="28"/>
              </w:rPr>
              <w:t xml:space="preserve"> </w:t>
            </w:r>
            <w:r w:rsidR="00974064">
              <w:rPr>
                <w:rFonts w:ascii="Times New Roman" w:hAnsi="Times New Roman" w:cs="Times New Roman"/>
                <w:sz w:val="24"/>
                <w:szCs w:val="24"/>
              </w:rPr>
              <w:t>20 Nov 2023</w:t>
            </w:r>
          </w:p>
        </w:tc>
      </w:tr>
      <w:tr w:rsidR="00A02AF1" w:rsidRPr="00214014" w14:paraId="2805A1AD" w14:textId="77777777">
        <w:trPr>
          <w:trHeight w:hRule="exact" w:val="622"/>
        </w:trPr>
        <w:tc>
          <w:tcPr>
            <w:tcW w:w="5855" w:type="dxa"/>
            <w:vMerge/>
          </w:tcPr>
          <w:p w14:paraId="33326772" w14:textId="77777777" w:rsidR="00A02AF1" w:rsidRPr="00214014" w:rsidRDefault="00A02AF1" w:rsidP="00156881">
            <w:pPr>
              <w:rPr>
                <w:rFonts w:ascii="Times New Roman" w:hAnsi="Times New Roman" w:cs="Times New Roman"/>
              </w:rPr>
            </w:pPr>
          </w:p>
        </w:tc>
        <w:tc>
          <w:tcPr>
            <w:tcW w:w="5848" w:type="dxa"/>
            <w:tcBorders>
              <w:right w:val="single" w:sz="12" w:space="0" w:color="000000"/>
            </w:tcBorders>
          </w:tcPr>
          <w:p w14:paraId="2FB75A08" w14:textId="1617AE7B" w:rsidR="00A02AF1" w:rsidRPr="00214014" w:rsidRDefault="00A8161F" w:rsidP="003F03C0">
            <w:pPr>
              <w:pStyle w:val="TableParagraph"/>
              <w:ind w:left="86"/>
              <w:rPr>
                <w:rFonts w:ascii="Times New Roman" w:hAnsi="Times New Roman" w:cs="Times New Roman"/>
                <w:sz w:val="28"/>
              </w:rPr>
            </w:pPr>
            <w:r w:rsidRPr="00214014">
              <w:rPr>
                <w:rFonts w:ascii="Times New Roman" w:hAnsi="Times New Roman" w:cs="Times New Roman"/>
                <w:b/>
                <w:sz w:val="28"/>
              </w:rPr>
              <w:t>CLOSING DATE:</w:t>
            </w:r>
            <w:r w:rsidR="006C0CAB">
              <w:rPr>
                <w:rFonts w:ascii="Times New Roman" w:hAnsi="Times New Roman" w:cs="Times New Roman"/>
                <w:b/>
                <w:sz w:val="28"/>
              </w:rPr>
              <w:t xml:space="preserve"> </w:t>
            </w:r>
            <w:r w:rsidR="00FD4425">
              <w:rPr>
                <w:rFonts w:ascii="Times New Roman" w:hAnsi="Times New Roman" w:cs="Times New Roman"/>
                <w:sz w:val="24"/>
                <w:szCs w:val="24"/>
              </w:rPr>
              <w:t>04 Dec 2023</w:t>
            </w:r>
          </w:p>
        </w:tc>
      </w:tr>
      <w:tr w:rsidR="00A02AF1" w:rsidRPr="00214014" w14:paraId="47129EBB" w14:textId="77777777" w:rsidTr="005448F4">
        <w:trPr>
          <w:trHeight w:hRule="exact" w:val="527"/>
        </w:trPr>
        <w:tc>
          <w:tcPr>
            <w:tcW w:w="5855" w:type="dxa"/>
          </w:tcPr>
          <w:p w14:paraId="7B18293C" w14:textId="3AC50DDE" w:rsidR="00A02AF1" w:rsidRPr="00214014" w:rsidRDefault="00A8161F" w:rsidP="00A650DB">
            <w:pPr>
              <w:pStyle w:val="TableParagraph"/>
              <w:ind w:left="86"/>
              <w:rPr>
                <w:rFonts w:ascii="Times New Roman" w:hAnsi="Times New Roman" w:cs="Times New Roman"/>
                <w:sz w:val="28"/>
              </w:rPr>
            </w:pPr>
            <w:r w:rsidRPr="00214014">
              <w:rPr>
                <w:rFonts w:ascii="Times New Roman" w:hAnsi="Times New Roman" w:cs="Times New Roman"/>
                <w:b/>
                <w:sz w:val="28"/>
              </w:rPr>
              <w:t>UNIT:</w:t>
            </w:r>
            <w:r w:rsidR="00AB0CFF">
              <w:rPr>
                <w:rFonts w:ascii="Times New Roman" w:hAnsi="Times New Roman" w:cs="Times New Roman"/>
                <w:b/>
                <w:sz w:val="28"/>
              </w:rPr>
              <w:t xml:space="preserve"> </w:t>
            </w:r>
            <w:r w:rsidR="00FD4425">
              <w:rPr>
                <w:rFonts w:ascii="Times New Roman" w:hAnsi="Times New Roman" w:cs="Times New Roman"/>
                <w:sz w:val="24"/>
                <w:szCs w:val="24"/>
              </w:rPr>
              <w:t>224 ADS</w:t>
            </w:r>
          </w:p>
        </w:tc>
        <w:tc>
          <w:tcPr>
            <w:tcW w:w="5848" w:type="dxa"/>
            <w:tcBorders>
              <w:right w:val="single" w:sz="12" w:space="0" w:color="000000"/>
            </w:tcBorders>
          </w:tcPr>
          <w:p w14:paraId="68F2D642" w14:textId="77777777" w:rsidR="00A02AF1" w:rsidRPr="00214014" w:rsidRDefault="00A8161F" w:rsidP="003F03C0">
            <w:pPr>
              <w:pStyle w:val="TableParagraph"/>
              <w:tabs>
                <w:tab w:val="left" w:pos="1650"/>
              </w:tabs>
              <w:ind w:left="86"/>
              <w:rPr>
                <w:rFonts w:ascii="Times New Roman" w:hAnsi="Times New Roman" w:cs="Times New Roman"/>
                <w:sz w:val="28"/>
              </w:rPr>
            </w:pPr>
            <w:r w:rsidRPr="00214014">
              <w:rPr>
                <w:rFonts w:ascii="Times New Roman" w:hAnsi="Times New Roman" w:cs="Times New Roman"/>
                <w:b/>
                <w:sz w:val="28"/>
              </w:rPr>
              <w:t>AFSC:</w:t>
            </w:r>
            <w:r w:rsidR="00AB0CFF">
              <w:rPr>
                <w:rFonts w:ascii="Times New Roman" w:hAnsi="Times New Roman" w:cs="Times New Roman"/>
                <w:b/>
                <w:sz w:val="28"/>
              </w:rPr>
              <w:t xml:space="preserve"> </w:t>
            </w:r>
            <w:r w:rsidR="003F03C0" w:rsidRPr="005448F4">
              <w:rPr>
                <w:rFonts w:ascii="Times New Roman" w:hAnsi="Times New Roman" w:cs="Times New Roman"/>
                <w:sz w:val="24"/>
                <w:szCs w:val="24"/>
              </w:rPr>
              <w:t>14N1/14N3</w:t>
            </w:r>
          </w:p>
        </w:tc>
      </w:tr>
      <w:tr w:rsidR="00A02AF1" w:rsidRPr="00214014" w14:paraId="3F9F9BA3" w14:textId="77777777" w:rsidTr="005448F4">
        <w:trPr>
          <w:trHeight w:hRule="exact" w:val="1265"/>
        </w:trPr>
        <w:tc>
          <w:tcPr>
            <w:tcW w:w="5855" w:type="dxa"/>
          </w:tcPr>
          <w:p w14:paraId="30605655" w14:textId="77777777" w:rsidR="00A02AF1" w:rsidRDefault="00A8161F" w:rsidP="00156881">
            <w:pPr>
              <w:pStyle w:val="TableParagraph"/>
              <w:ind w:left="86"/>
              <w:rPr>
                <w:rFonts w:ascii="Times New Roman" w:hAnsi="Times New Roman" w:cs="Times New Roman"/>
                <w:b/>
                <w:sz w:val="28"/>
              </w:rPr>
            </w:pPr>
            <w:r w:rsidRPr="00214014">
              <w:rPr>
                <w:rFonts w:ascii="Times New Roman" w:hAnsi="Times New Roman" w:cs="Times New Roman"/>
                <w:b/>
                <w:sz w:val="28"/>
              </w:rPr>
              <w:t>POSITION TITLE:</w:t>
            </w:r>
          </w:p>
          <w:p w14:paraId="7ADCD204" w14:textId="38010FC8" w:rsidR="003F03C0" w:rsidRPr="005448F4" w:rsidRDefault="003F03C0" w:rsidP="005448F4">
            <w:pPr>
              <w:pStyle w:val="TableParagraph"/>
              <w:ind w:left="86"/>
              <w:rPr>
                <w:rFonts w:ascii="Times New Roman" w:hAnsi="Times New Roman" w:cs="Times New Roman"/>
                <w:sz w:val="24"/>
                <w:szCs w:val="24"/>
              </w:rPr>
            </w:pPr>
            <w:r w:rsidRPr="005448F4">
              <w:rPr>
                <w:rFonts w:ascii="Times New Roman" w:hAnsi="Times New Roman" w:cs="Times New Roman"/>
                <w:sz w:val="24"/>
                <w:szCs w:val="24"/>
              </w:rPr>
              <w:t>INTELLIGENCE OFFICER</w:t>
            </w:r>
            <w:r w:rsidR="005448F4">
              <w:rPr>
                <w:rFonts w:ascii="Times New Roman" w:hAnsi="Times New Roman" w:cs="Times New Roman"/>
                <w:sz w:val="24"/>
                <w:szCs w:val="24"/>
              </w:rPr>
              <w:t xml:space="preserve"> </w:t>
            </w:r>
          </w:p>
          <w:p w14:paraId="0471ED2D" w14:textId="446AFDF0" w:rsidR="006C0CAB" w:rsidRPr="00214014" w:rsidRDefault="003F03C0" w:rsidP="005448F4">
            <w:pPr>
              <w:pStyle w:val="TableParagraph"/>
              <w:ind w:left="86"/>
              <w:rPr>
                <w:rFonts w:ascii="Times New Roman" w:hAnsi="Times New Roman" w:cs="Times New Roman"/>
                <w:sz w:val="28"/>
              </w:rPr>
            </w:pPr>
            <w:r w:rsidRPr="005448F4">
              <w:rPr>
                <w:rFonts w:ascii="Times New Roman" w:hAnsi="Times New Roman" w:cs="Times New Roman"/>
                <w:sz w:val="24"/>
                <w:szCs w:val="24"/>
              </w:rPr>
              <w:t>2LT</w:t>
            </w:r>
            <w:r w:rsidR="002E7D52">
              <w:rPr>
                <w:rFonts w:ascii="Times New Roman" w:hAnsi="Times New Roman" w:cs="Times New Roman"/>
                <w:sz w:val="24"/>
                <w:szCs w:val="24"/>
              </w:rPr>
              <w:t xml:space="preserve"> </w:t>
            </w:r>
            <w:r w:rsidRPr="005448F4">
              <w:rPr>
                <w:rFonts w:ascii="Times New Roman" w:hAnsi="Times New Roman" w:cs="Times New Roman"/>
                <w:sz w:val="24"/>
                <w:szCs w:val="24"/>
              </w:rPr>
              <w:t xml:space="preserve">- </w:t>
            </w:r>
            <w:r w:rsidR="00974064">
              <w:rPr>
                <w:rFonts w:ascii="Times New Roman" w:hAnsi="Times New Roman" w:cs="Times New Roman"/>
                <w:sz w:val="24"/>
                <w:szCs w:val="24"/>
              </w:rPr>
              <w:t>CAPT</w:t>
            </w:r>
          </w:p>
        </w:tc>
        <w:tc>
          <w:tcPr>
            <w:tcW w:w="5848" w:type="dxa"/>
          </w:tcPr>
          <w:p w14:paraId="21A4856E" w14:textId="579CC87D" w:rsidR="00A02AF1" w:rsidRPr="00214014" w:rsidRDefault="00A8161F" w:rsidP="00983DC2">
            <w:pPr>
              <w:pStyle w:val="TableParagraph"/>
              <w:ind w:left="86"/>
              <w:rPr>
                <w:rFonts w:ascii="Times New Roman" w:hAnsi="Times New Roman" w:cs="Times New Roman"/>
                <w:sz w:val="24"/>
              </w:rPr>
            </w:pPr>
            <w:r w:rsidRPr="00214014">
              <w:rPr>
                <w:rFonts w:ascii="Times New Roman" w:hAnsi="Times New Roman" w:cs="Times New Roman"/>
                <w:b/>
                <w:sz w:val="28"/>
              </w:rPr>
              <w:t>AREA OF CONSIDERATION:</w:t>
            </w:r>
            <w:r w:rsidR="005355D8">
              <w:rPr>
                <w:rFonts w:ascii="Times New Roman" w:hAnsi="Times New Roman" w:cs="Times New Roman"/>
                <w:b/>
                <w:sz w:val="24"/>
              </w:rPr>
              <w:t xml:space="preserve"> BASEWIDE</w:t>
            </w:r>
            <w:r w:rsidR="00983DC2">
              <w:rPr>
                <w:rFonts w:ascii="Times New Roman" w:hAnsi="Times New Roman" w:cs="Times New Roman"/>
                <w:b/>
                <w:bCs/>
                <w:sz w:val="24"/>
                <w:szCs w:val="24"/>
              </w:rPr>
              <w:t xml:space="preserve"> </w:t>
            </w:r>
          </w:p>
        </w:tc>
      </w:tr>
      <w:tr w:rsidR="00A02AF1" w:rsidRPr="00214014" w14:paraId="69A75503" w14:textId="77777777" w:rsidTr="005448F4">
        <w:trPr>
          <w:trHeight w:hRule="exact" w:val="4055"/>
        </w:trPr>
        <w:tc>
          <w:tcPr>
            <w:tcW w:w="11702" w:type="dxa"/>
            <w:gridSpan w:val="2"/>
          </w:tcPr>
          <w:p w14:paraId="69228B69" w14:textId="77777777" w:rsidR="00A02AF1" w:rsidRPr="00214014" w:rsidRDefault="00A8161F" w:rsidP="002011E6">
            <w:pPr>
              <w:pStyle w:val="TableParagraph"/>
              <w:tabs>
                <w:tab w:val="left" w:pos="6606"/>
              </w:tabs>
              <w:ind w:left="36" w:right="198"/>
              <w:jc w:val="center"/>
              <w:rPr>
                <w:rFonts w:ascii="Times New Roman" w:hAnsi="Times New Roman" w:cs="Times New Roman"/>
                <w:b/>
                <w:sz w:val="28"/>
              </w:rPr>
            </w:pPr>
            <w:r w:rsidRPr="00214014">
              <w:rPr>
                <w:rFonts w:ascii="Times New Roman" w:hAnsi="Times New Roman" w:cs="Times New Roman"/>
                <w:b/>
                <w:sz w:val="28"/>
              </w:rPr>
              <w:t>SPECIALTY</w:t>
            </w:r>
            <w:r w:rsidRPr="00214014">
              <w:rPr>
                <w:rFonts w:ascii="Times New Roman" w:hAnsi="Times New Roman" w:cs="Times New Roman"/>
                <w:b/>
                <w:spacing w:val="-5"/>
                <w:sz w:val="28"/>
              </w:rPr>
              <w:t xml:space="preserve"> </w:t>
            </w:r>
            <w:r w:rsidRPr="00214014">
              <w:rPr>
                <w:rFonts w:ascii="Times New Roman" w:hAnsi="Times New Roman" w:cs="Times New Roman"/>
                <w:b/>
                <w:sz w:val="28"/>
              </w:rPr>
              <w:t>SUMMARY</w:t>
            </w:r>
          </w:p>
          <w:p w14:paraId="6D4B3B1F" w14:textId="77777777" w:rsidR="005448F4" w:rsidRPr="005448F4" w:rsidRDefault="005448F4" w:rsidP="005448F4">
            <w:pPr>
              <w:pStyle w:val="TableParagraph"/>
              <w:tabs>
                <w:tab w:val="left" w:pos="6606"/>
              </w:tabs>
              <w:ind w:left="36" w:right="108"/>
              <w:jc w:val="center"/>
              <w:rPr>
                <w:rFonts w:ascii="Times New Roman" w:hAnsi="Times New Roman" w:cs="Times New Roman"/>
                <w:sz w:val="20"/>
                <w:szCs w:val="20"/>
              </w:rPr>
            </w:pPr>
            <w:r w:rsidRPr="005448F4">
              <w:rPr>
                <w:rFonts w:ascii="Times New Roman" w:hAnsi="Times New Roman" w:cs="Times New Roman"/>
                <w:sz w:val="20"/>
                <w:szCs w:val="20"/>
              </w:rPr>
              <w:t>(As outlined in</w:t>
            </w:r>
            <w:r w:rsidRPr="005448F4">
              <w:rPr>
                <w:rFonts w:ascii="Times New Roman" w:hAnsi="Times New Roman" w:cs="Times New Roman"/>
                <w:spacing w:val="-12"/>
                <w:sz w:val="20"/>
                <w:szCs w:val="20"/>
              </w:rPr>
              <w:t xml:space="preserve"> </w:t>
            </w:r>
            <w:r w:rsidRPr="005448F4">
              <w:rPr>
                <w:rFonts w:ascii="Times New Roman" w:hAnsi="Times New Roman" w:cs="Times New Roman"/>
                <w:sz w:val="20"/>
                <w:szCs w:val="20"/>
              </w:rPr>
              <w:t>AFOCD)</w:t>
            </w:r>
          </w:p>
          <w:p w14:paraId="7A27F763" w14:textId="77777777" w:rsidR="005448F4" w:rsidRPr="005448F4" w:rsidRDefault="005448F4" w:rsidP="005448F4">
            <w:pPr>
              <w:pStyle w:val="Default"/>
              <w:rPr>
                <w:sz w:val="20"/>
                <w:szCs w:val="20"/>
              </w:rPr>
            </w:pPr>
            <w:r w:rsidRPr="005448F4">
              <w:rPr>
                <w:sz w:val="20"/>
                <w:szCs w:val="20"/>
              </w:rPr>
              <w:t>Leads and performs intelligence activities across the full range of military operations supporting the Air Force’s Service Core Function (SCF) of Global Integrated Intelligence, Surveillance and Reconnaissance (ISR). The Air Force conducts global integrated ISR operations through a five-phase process commonly known by its acronym, PCPAD: planning and direction; collection; processing and exploitation; analysis and production; and dissemination. Additionally, ISR professionals conduct assessment, evaluation, and feedback throughout each phase. Air Force intelligence officers lead Airmen through the PCPAD process across four main areas, also known as functional competencies: Analysis, Collection, Integration, and Targeting. To execute these functional competencies intelligence officers utilize subject matter expertise in the six intelligence disciplines of geospatial intelligence (GEOINT), human intelligence (HUMINT), measurement and signature intelligence (MASINT), open source intelligence (OSINT), signals intelligence (SIGINT), and technical intelligence (TECHINT); utilize professional tradecraft to include assessment, counterdrug, counter proliferation, counterterrorism, current intelligence, general military intelligence, indications and warning, irregular warfare and target intelligence; and integrate thoroughly within cross functional capabilities, missions, and organizations to include airborne ISR, the Air Operations Center (AOC), the Air Support Operations Center (ASOC), cyberspace ISR, the Distributed Common Ground Station (DCGS), flying unit level support, force protection, information operations, space, and special operations forces (SOF). Finally, intelligence officers perform ISR enterprise management/staff functions to include acquisition, career broadening, doctrine, education and training, financial management, human capital/force management, information technology, modeling and simulation, policy, research and technology, security, and strategy. Related DoD Occupational Group: 230100.</w:t>
            </w:r>
          </w:p>
          <w:p w14:paraId="6A4A9D27" w14:textId="77777777" w:rsidR="006C0CAB" w:rsidRDefault="006C0CAB" w:rsidP="006C0CAB">
            <w:pPr>
              <w:pStyle w:val="Default"/>
            </w:pPr>
          </w:p>
          <w:p w14:paraId="4B7BDBAD" w14:textId="77777777" w:rsidR="006C0CAB" w:rsidRPr="00214014" w:rsidRDefault="006C0CAB" w:rsidP="0030085B">
            <w:pPr>
              <w:pStyle w:val="Default"/>
              <w:jc w:val="both"/>
              <w:rPr>
                <w:sz w:val="20"/>
              </w:rPr>
            </w:pPr>
          </w:p>
        </w:tc>
      </w:tr>
      <w:tr w:rsidR="00A02AF1" w:rsidRPr="00214014" w14:paraId="63C49636" w14:textId="77777777" w:rsidTr="005448F4">
        <w:trPr>
          <w:trHeight w:hRule="exact" w:val="1625"/>
        </w:trPr>
        <w:tc>
          <w:tcPr>
            <w:tcW w:w="11702" w:type="dxa"/>
            <w:gridSpan w:val="2"/>
          </w:tcPr>
          <w:p w14:paraId="537533C6" w14:textId="77777777" w:rsidR="00A02AF1" w:rsidRPr="00214014" w:rsidRDefault="00A8161F" w:rsidP="002011E6">
            <w:pPr>
              <w:pStyle w:val="TableParagraph"/>
              <w:ind w:left="36"/>
              <w:jc w:val="center"/>
              <w:rPr>
                <w:rFonts w:ascii="Times New Roman" w:hAnsi="Times New Roman" w:cs="Times New Roman"/>
                <w:b/>
                <w:sz w:val="28"/>
              </w:rPr>
            </w:pPr>
            <w:r w:rsidRPr="00214014">
              <w:rPr>
                <w:rFonts w:ascii="Times New Roman" w:hAnsi="Times New Roman" w:cs="Times New Roman"/>
                <w:b/>
                <w:sz w:val="28"/>
              </w:rPr>
              <w:t>QUALIFICATIONS AND SELECTION FACTORS</w:t>
            </w:r>
          </w:p>
          <w:p w14:paraId="52500B0B" w14:textId="77777777" w:rsidR="002355C0" w:rsidRPr="00A650DB" w:rsidRDefault="00A650DB" w:rsidP="00A650DB">
            <w:pPr>
              <w:pStyle w:val="NormalWeb"/>
              <w:kinsoku w:val="0"/>
              <w:overflowPunct w:val="0"/>
              <w:spacing w:before="0" w:beforeAutospacing="0" w:after="0" w:afterAutospacing="0"/>
              <w:ind w:right="150"/>
              <w:jc w:val="both"/>
              <w:textAlignment w:val="baseline"/>
              <w:rPr>
                <w:sz w:val="20"/>
                <w:szCs w:val="20"/>
              </w:rPr>
            </w:pPr>
            <w:r w:rsidRPr="003667A8">
              <w:rPr>
                <w:rFonts w:eastAsia="+mn-ea"/>
                <w:color w:val="000000"/>
                <w:kern w:val="24"/>
                <w:sz w:val="20"/>
                <w:szCs w:val="20"/>
              </w:rPr>
              <w:t>Selection for this position will be made without regard to race, religion, color, creed, gender or national origin.</w:t>
            </w:r>
            <w:r>
              <w:rPr>
                <w:rFonts w:eastAsia="+mn-ea"/>
                <w:color w:val="000000"/>
                <w:kern w:val="24"/>
                <w:sz w:val="20"/>
                <w:szCs w:val="20"/>
              </w:rPr>
              <w:t xml:space="preserve"> </w:t>
            </w:r>
            <w:r w:rsidRPr="003667A8">
              <w:rPr>
                <w:rFonts w:eastAsia="+mn-ea"/>
                <w:color w:val="000000"/>
                <w:kern w:val="24"/>
                <w:sz w:val="20"/>
                <w:szCs w:val="20"/>
              </w:rPr>
              <w:t>Applications are subject to review by the FSS and as mandatory requirements are met, as outlined in applicable regulations, applicants must meet an Officer Screening and Interviewing Board (OSIB).</w:t>
            </w:r>
            <w:r>
              <w:rPr>
                <w:rFonts w:eastAsia="+mn-ea"/>
                <w:color w:val="000000"/>
                <w:kern w:val="24"/>
                <w:sz w:val="20"/>
                <w:szCs w:val="20"/>
              </w:rPr>
              <w:t xml:space="preserve"> </w:t>
            </w:r>
            <w:r w:rsidRPr="003667A8">
              <w:rPr>
                <w:rFonts w:eastAsia="+mn-ea"/>
                <w:color w:val="000000"/>
                <w:kern w:val="24"/>
                <w:sz w:val="20"/>
                <w:szCs w:val="20"/>
              </w:rPr>
              <w:t>The requirements and qualifications prescribed in this announcement are minimum for nomination for appointment consideration.  Appointment is not assured merely by meeting these requirements.  Persons considered must further qualify with requirements outlined in AFI 36-2005.</w:t>
            </w:r>
          </w:p>
        </w:tc>
      </w:tr>
      <w:tr w:rsidR="00A02AF1" w:rsidRPr="00214014" w14:paraId="17B9A0CA" w14:textId="77777777" w:rsidTr="005448F4">
        <w:trPr>
          <w:trHeight w:hRule="exact" w:val="5117"/>
        </w:trPr>
        <w:tc>
          <w:tcPr>
            <w:tcW w:w="11702" w:type="dxa"/>
            <w:gridSpan w:val="2"/>
          </w:tcPr>
          <w:p w14:paraId="1240F11E" w14:textId="77777777" w:rsidR="00C0225E" w:rsidRDefault="00A8161F" w:rsidP="00C0225E">
            <w:pPr>
              <w:widowControl/>
              <w:adjustRightInd w:val="0"/>
              <w:rPr>
                <w:rFonts w:ascii="TimesNewRomanPSMT" w:eastAsiaTheme="minorHAnsi" w:hAnsi="TimesNewRomanPSMT" w:cs="TimesNewRomanPSMT"/>
                <w:sz w:val="20"/>
                <w:szCs w:val="20"/>
              </w:rPr>
            </w:pPr>
            <w:r w:rsidRPr="00214014">
              <w:rPr>
                <w:rFonts w:ascii="Times New Roman" w:hAnsi="Times New Roman" w:cs="Times New Roman"/>
                <w:b/>
                <w:sz w:val="28"/>
              </w:rPr>
              <w:t>KNOWLEDGE:</w:t>
            </w:r>
            <w:r w:rsidR="005448F4">
              <w:rPr>
                <w:rFonts w:ascii="Times New Roman" w:hAnsi="Times New Roman" w:cs="Times New Roman"/>
                <w:b/>
                <w:sz w:val="28"/>
              </w:rPr>
              <w:t xml:space="preserve"> </w:t>
            </w:r>
            <w:r w:rsidR="00C0225E">
              <w:rPr>
                <w:rFonts w:ascii="TimesNewRomanPSMT" w:eastAsiaTheme="minorHAnsi" w:hAnsi="TimesNewRomanPSMT" w:cs="TimesNewRomanPSMT"/>
                <w:sz w:val="20"/>
                <w:szCs w:val="20"/>
              </w:rPr>
              <w:t>Knowledge is mandatory of intelligence fundamentals, security, analysis, communications skills, the intelligence</w:t>
            </w:r>
          </w:p>
          <w:p w14:paraId="606ED45A" w14:textId="77777777" w:rsidR="00C0225E" w:rsidRDefault="00C0225E" w:rsidP="00C0225E">
            <w:pPr>
              <w:widowControl/>
              <w:adjustRightInd w:val="0"/>
              <w:rPr>
                <w:rFonts w:ascii="TimesNewRomanPSMT" w:eastAsiaTheme="minorHAnsi" w:hAnsi="TimesNewRomanPSMT" w:cs="TimesNewRomanPSMT"/>
                <w:sz w:val="20"/>
                <w:szCs w:val="20"/>
              </w:rPr>
            </w:pPr>
            <w:r>
              <w:rPr>
                <w:rFonts w:ascii="TimesNewRomanPSMT" w:eastAsiaTheme="minorHAnsi" w:hAnsi="TimesNewRomanPSMT" w:cs="TimesNewRomanPSMT"/>
                <w:sz w:val="20"/>
                <w:szCs w:val="20"/>
              </w:rPr>
              <w:t>disciplines, the intelligence community, ISR information systems, research sources and methods, the presentation of friendly forces,</w:t>
            </w:r>
          </w:p>
          <w:p w14:paraId="723B2EC8" w14:textId="5E47CEFB" w:rsidR="005448F4" w:rsidRDefault="00C0225E" w:rsidP="00C0225E">
            <w:pPr>
              <w:pStyle w:val="TableParagraph"/>
              <w:rPr>
                <w:rFonts w:ascii="TimesNewRomanPSMT" w:eastAsiaTheme="minorHAnsi" w:hAnsi="TimesNewRomanPSMT" w:cs="TimesNewRomanPSMT"/>
                <w:sz w:val="20"/>
                <w:szCs w:val="20"/>
              </w:rPr>
            </w:pPr>
            <w:r>
              <w:rPr>
                <w:rFonts w:ascii="TimesNewRomanPSMT" w:eastAsiaTheme="minorHAnsi" w:hAnsi="TimesNewRomanPSMT" w:cs="TimesNewRomanPSMT"/>
                <w:sz w:val="20"/>
                <w:szCs w:val="20"/>
              </w:rPr>
              <w:t>friendly weapons systems, adversary capabilities, ISR operations, targeting, integration, and sensing grid activities.</w:t>
            </w:r>
          </w:p>
          <w:p w14:paraId="03DC6232" w14:textId="77777777" w:rsidR="00C0225E" w:rsidRPr="005448F4" w:rsidRDefault="00C0225E" w:rsidP="00C0225E">
            <w:pPr>
              <w:pStyle w:val="TableParagraph"/>
              <w:rPr>
                <w:b/>
                <w:sz w:val="20"/>
                <w:szCs w:val="20"/>
              </w:rPr>
            </w:pPr>
          </w:p>
          <w:p w14:paraId="637EA50B" w14:textId="77777777" w:rsidR="00F513A6" w:rsidRDefault="00A8161F" w:rsidP="00F513A6">
            <w:pPr>
              <w:pStyle w:val="TableParagraph"/>
              <w:rPr>
                <w:rFonts w:ascii="Times New Roman" w:hAnsi="Times New Roman" w:cs="Times New Roman"/>
                <w:sz w:val="20"/>
                <w:szCs w:val="20"/>
              </w:rPr>
            </w:pPr>
            <w:r w:rsidRPr="00214014">
              <w:rPr>
                <w:rFonts w:ascii="Times New Roman" w:hAnsi="Times New Roman" w:cs="Times New Roman"/>
                <w:b/>
                <w:sz w:val="28"/>
              </w:rPr>
              <w:t>EXPERIENCE:</w:t>
            </w:r>
            <w:r w:rsidR="005448F4">
              <w:rPr>
                <w:rFonts w:ascii="Times New Roman" w:hAnsi="Times New Roman" w:cs="Times New Roman"/>
                <w:b/>
                <w:sz w:val="28"/>
              </w:rPr>
              <w:t xml:space="preserve"> </w:t>
            </w:r>
            <w:r w:rsidR="005448F4" w:rsidRPr="005448F4">
              <w:rPr>
                <w:rFonts w:ascii="Times New Roman" w:hAnsi="Times New Roman" w:cs="Times New Roman"/>
                <w:sz w:val="20"/>
                <w:szCs w:val="20"/>
              </w:rPr>
              <w:t>The following experience is mandatory f</w:t>
            </w:r>
            <w:r w:rsidR="005448F4">
              <w:rPr>
                <w:rFonts w:ascii="Times New Roman" w:hAnsi="Times New Roman" w:cs="Times New Roman"/>
                <w:sz w:val="20"/>
                <w:szCs w:val="20"/>
              </w:rPr>
              <w:t xml:space="preserve">or award of the AFSC indicated: </w:t>
            </w:r>
            <w:r w:rsidR="005448F4" w:rsidRPr="005448F4">
              <w:rPr>
                <w:rFonts w:ascii="Times New Roman" w:hAnsi="Times New Roman" w:cs="Times New Roman"/>
                <w:sz w:val="20"/>
                <w:szCs w:val="20"/>
              </w:rPr>
              <w:t>14N1. Completion of the Intelligence Officer Initial Skills Course.14N3. Complete a minimum of 36 months performing intelligence functions.</w:t>
            </w:r>
          </w:p>
          <w:p w14:paraId="0C8E708A" w14:textId="77777777" w:rsidR="005448F4" w:rsidRPr="005448F4" w:rsidRDefault="005448F4" w:rsidP="00F513A6">
            <w:pPr>
              <w:pStyle w:val="TableParagraph"/>
              <w:rPr>
                <w:rFonts w:ascii="Times New Roman" w:hAnsi="Times New Roman" w:cs="Times New Roman"/>
                <w:sz w:val="20"/>
                <w:szCs w:val="20"/>
              </w:rPr>
            </w:pPr>
          </w:p>
          <w:p w14:paraId="4F8013EE" w14:textId="77777777" w:rsidR="005448F4" w:rsidRPr="005448F4" w:rsidRDefault="00A8161F" w:rsidP="005448F4">
            <w:pPr>
              <w:pStyle w:val="TableParagraph"/>
              <w:rPr>
                <w:rFonts w:ascii="Times New Roman" w:hAnsi="Times New Roman" w:cs="Times New Roman"/>
                <w:sz w:val="20"/>
                <w:szCs w:val="20"/>
              </w:rPr>
            </w:pPr>
            <w:r w:rsidRPr="00214014">
              <w:rPr>
                <w:rFonts w:ascii="Times New Roman" w:hAnsi="Times New Roman" w:cs="Times New Roman"/>
                <w:b/>
                <w:sz w:val="28"/>
              </w:rPr>
              <w:t>EDUCATION:</w:t>
            </w:r>
            <w:r w:rsidR="005448F4">
              <w:rPr>
                <w:rFonts w:ascii="Times New Roman" w:hAnsi="Times New Roman" w:cs="Times New Roman"/>
                <w:b/>
                <w:sz w:val="28"/>
              </w:rPr>
              <w:t xml:space="preserve"> </w:t>
            </w:r>
            <w:r w:rsidR="005448F4" w:rsidRPr="005448F4">
              <w:rPr>
                <w:rFonts w:ascii="Times New Roman" w:hAnsi="Times New Roman" w:cs="Times New Roman"/>
                <w:sz w:val="20"/>
                <w:szCs w:val="20"/>
              </w:rPr>
              <w:t xml:space="preserve">The following training is mandatory for award of the AFSC indicated: </w:t>
            </w:r>
          </w:p>
          <w:p w14:paraId="7F897B55" w14:textId="77777777" w:rsidR="005448F4" w:rsidRDefault="005448F4" w:rsidP="005448F4">
            <w:pPr>
              <w:pStyle w:val="TableParagraph"/>
              <w:rPr>
                <w:rFonts w:ascii="Times New Roman" w:hAnsi="Times New Roman" w:cs="Times New Roman"/>
                <w:sz w:val="20"/>
                <w:szCs w:val="20"/>
              </w:rPr>
            </w:pPr>
            <w:r w:rsidRPr="005448F4">
              <w:rPr>
                <w:rFonts w:ascii="Times New Roman" w:hAnsi="Times New Roman" w:cs="Times New Roman"/>
                <w:sz w:val="20"/>
                <w:szCs w:val="20"/>
              </w:rPr>
              <w:t xml:space="preserve">14N3. Completion of an intelligence Advanced Skills Training (AST) course (or an IQT/MQT program within a second ISR functional competency); and completion of the ISR 300 CTT course either by distance learning or by attending the ISR Master Skills Course. </w:t>
            </w:r>
          </w:p>
          <w:p w14:paraId="584D5EF8" w14:textId="77777777" w:rsidR="005448F4" w:rsidRDefault="005448F4" w:rsidP="005448F4">
            <w:pPr>
              <w:pStyle w:val="TableParagraph"/>
              <w:rPr>
                <w:rFonts w:ascii="Times New Roman" w:hAnsi="Times New Roman" w:cs="Times New Roman"/>
                <w:sz w:val="20"/>
                <w:szCs w:val="20"/>
              </w:rPr>
            </w:pPr>
          </w:p>
          <w:p w14:paraId="2B4129EF" w14:textId="77777777" w:rsidR="00A02AF1" w:rsidRPr="00214014" w:rsidRDefault="005448F4" w:rsidP="00156881">
            <w:pPr>
              <w:pStyle w:val="TableParagraph"/>
              <w:rPr>
                <w:rFonts w:ascii="Times New Roman" w:hAnsi="Times New Roman" w:cs="Times New Roman"/>
                <w:sz w:val="28"/>
              </w:rPr>
            </w:pPr>
            <w:r>
              <w:rPr>
                <w:rFonts w:ascii="Times New Roman" w:hAnsi="Times New Roman" w:cs="Times New Roman"/>
                <w:b/>
                <w:sz w:val="28"/>
              </w:rPr>
              <w:t>OTHER</w:t>
            </w:r>
            <w:r w:rsidRPr="00214014">
              <w:rPr>
                <w:rFonts w:ascii="Times New Roman" w:hAnsi="Times New Roman" w:cs="Times New Roman"/>
                <w:b/>
                <w:sz w:val="28"/>
              </w:rPr>
              <w:t>:</w:t>
            </w:r>
            <w:r>
              <w:rPr>
                <w:rFonts w:ascii="Times New Roman" w:hAnsi="Times New Roman" w:cs="Times New Roman"/>
                <w:b/>
                <w:sz w:val="28"/>
              </w:rPr>
              <w:t xml:space="preserve"> </w:t>
            </w:r>
            <w:r w:rsidRPr="005448F4">
              <w:rPr>
                <w:rFonts w:ascii="Times New Roman" w:hAnsi="Times New Roman" w:cs="Times New Roman"/>
                <w:sz w:val="20"/>
                <w:szCs w:val="20"/>
              </w:rPr>
              <w:t xml:space="preserve">Specialty requires routine access to Top Secret material or similar environment. For award and retention of AFSCs 14NX, completion of a current Single Scope Background Investigation (SSBI) according to AFI 31-501, </w:t>
            </w:r>
            <w:r w:rsidRPr="005448F4">
              <w:rPr>
                <w:rFonts w:ascii="Times New Roman" w:hAnsi="Times New Roman" w:cs="Times New Roman"/>
                <w:i/>
                <w:iCs/>
                <w:sz w:val="20"/>
                <w:szCs w:val="20"/>
              </w:rPr>
              <w:t xml:space="preserve">Personnel Security Program Management </w:t>
            </w:r>
            <w:r w:rsidRPr="005448F4">
              <w:rPr>
                <w:rFonts w:ascii="Times New Roman" w:hAnsi="Times New Roman" w:cs="Times New Roman"/>
                <w:sz w:val="20"/>
                <w:szCs w:val="20"/>
              </w:rPr>
              <w:t xml:space="preserve">is mandatory. Access to SCI and Top Secret material is determined by favorable adjudication of the SSBI and periodic updates, according to applicable security and intelligence regulations. The Air Force Central Adjudication Facility (AFCAF) is solely responsible for determining and certifying eligibility for access to SCI material. </w:t>
            </w:r>
            <w:r>
              <w:rPr>
                <w:rFonts w:ascii="Times New Roman" w:hAnsi="Times New Roman" w:cs="Times New Roman"/>
                <w:sz w:val="20"/>
                <w:szCs w:val="20"/>
              </w:rPr>
              <w:t xml:space="preserve"> </w:t>
            </w:r>
            <w:r w:rsidRPr="005448F4">
              <w:rPr>
                <w:rFonts w:ascii="Times New Roman" w:hAnsi="Times New Roman" w:cs="Times New Roman"/>
                <w:sz w:val="20"/>
                <w:szCs w:val="20"/>
              </w:rPr>
              <w:t xml:space="preserve"> In accordance with AFI 36-2101, withdrawal of SCI certification requires a withdrawal of 14NX AFSCs, unless an exemption is granted by HQ AFPC/DP2SSM on the recommendation of HQ USAF/A2. Revocation of an officer’s security clearance by AFCAF requires a withdrawal of 14NX AFSCs without exception. NOTE: Award of the entry level without a completed SSBI is authorized provided an interim Top Secret clearance has been granted according to AFI 31-501.</w:t>
            </w:r>
          </w:p>
          <w:p w14:paraId="7DF2877E" w14:textId="77777777" w:rsidR="00A02AF1" w:rsidRPr="00214014" w:rsidRDefault="00A02AF1" w:rsidP="00156881">
            <w:pPr>
              <w:pStyle w:val="TableParagraph"/>
              <w:rPr>
                <w:rFonts w:ascii="Times New Roman" w:hAnsi="Times New Roman" w:cs="Times New Roman"/>
                <w:sz w:val="28"/>
              </w:rPr>
            </w:pPr>
          </w:p>
          <w:p w14:paraId="5C44EC86" w14:textId="77777777" w:rsidR="00A02AF1" w:rsidRDefault="00A02AF1" w:rsidP="00156881">
            <w:pPr>
              <w:pStyle w:val="TableParagraph"/>
              <w:rPr>
                <w:rFonts w:ascii="Times New Roman" w:hAnsi="Times New Roman" w:cs="Times New Roman"/>
                <w:sz w:val="28"/>
              </w:rPr>
            </w:pPr>
          </w:p>
          <w:p w14:paraId="5B32C557" w14:textId="77777777" w:rsidR="00761676" w:rsidRDefault="00761676" w:rsidP="00156881">
            <w:pPr>
              <w:pStyle w:val="TableParagraph"/>
              <w:rPr>
                <w:rFonts w:ascii="Times New Roman" w:hAnsi="Times New Roman" w:cs="Times New Roman"/>
                <w:sz w:val="28"/>
              </w:rPr>
            </w:pPr>
          </w:p>
          <w:p w14:paraId="45C993B1" w14:textId="77777777" w:rsidR="00761676" w:rsidRDefault="00761676" w:rsidP="00156881">
            <w:pPr>
              <w:pStyle w:val="TableParagraph"/>
              <w:rPr>
                <w:rFonts w:ascii="Times New Roman" w:hAnsi="Times New Roman" w:cs="Times New Roman"/>
                <w:sz w:val="28"/>
              </w:rPr>
            </w:pPr>
          </w:p>
          <w:p w14:paraId="6133B528" w14:textId="77777777" w:rsidR="00A02AF1" w:rsidRPr="00214014" w:rsidRDefault="00A8161F" w:rsidP="00156881">
            <w:pPr>
              <w:pStyle w:val="TableParagraph"/>
              <w:ind w:left="4534" w:right="4535"/>
              <w:jc w:val="center"/>
              <w:rPr>
                <w:rFonts w:ascii="Times New Roman" w:hAnsi="Times New Roman" w:cs="Times New Roman"/>
                <w:sz w:val="20"/>
              </w:rPr>
            </w:pPr>
            <w:r w:rsidRPr="00214014">
              <w:rPr>
                <w:rFonts w:ascii="Times New Roman" w:hAnsi="Times New Roman" w:cs="Times New Roman"/>
                <w:sz w:val="20"/>
              </w:rPr>
              <w:t>SEE REVERSED)</w:t>
            </w:r>
          </w:p>
        </w:tc>
      </w:tr>
    </w:tbl>
    <w:p w14:paraId="475A3661" w14:textId="77777777" w:rsidR="00A02AF1" w:rsidRPr="00214014" w:rsidRDefault="00A02AF1" w:rsidP="00CA3438">
      <w:pPr>
        <w:rPr>
          <w:rFonts w:ascii="Times New Roman" w:hAnsi="Times New Roman" w:cs="Times New Roman"/>
          <w:sz w:val="20"/>
        </w:rPr>
        <w:sectPr w:rsidR="00A02AF1" w:rsidRPr="00214014">
          <w:footerReference w:type="default" r:id="rId10"/>
          <w:type w:val="continuous"/>
          <w:pgSz w:w="12240" w:h="15840"/>
          <w:pgMar w:top="280" w:right="100" w:bottom="400" w:left="160" w:header="720" w:footer="200" w:gutter="0"/>
          <w:cols w:space="720"/>
        </w:sectPr>
      </w:pPr>
    </w:p>
    <w:tbl>
      <w:tblPr>
        <w:tblW w:w="0" w:type="auto"/>
        <w:tblInd w:w="111" w:type="dxa"/>
        <w:tblBorders>
          <w:top w:val="single" w:sz="17" w:space="0" w:color="000000"/>
          <w:left w:val="single" w:sz="17" w:space="0" w:color="000000"/>
          <w:bottom w:val="single" w:sz="17" w:space="0" w:color="000000"/>
          <w:right w:val="single" w:sz="17" w:space="0" w:color="000000"/>
          <w:insideH w:val="single" w:sz="17" w:space="0" w:color="000000"/>
          <w:insideV w:val="single" w:sz="17" w:space="0" w:color="000000"/>
        </w:tblBorders>
        <w:tblLayout w:type="fixed"/>
        <w:tblCellMar>
          <w:left w:w="0" w:type="dxa"/>
          <w:right w:w="0" w:type="dxa"/>
        </w:tblCellMar>
        <w:tblLook w:val="01E0" w:firstRow="1" w:lastRow="1" w:firstColumn="1" w:lastColumn="1" w:noHBand="0" w:noVBand="0"/>
      </w:tblPr>
      <w:tblGrid>
        <w:gridCol w:w="11337"/>
      </w:tblGrid>
      <w:tr w:rsidR="00A02AF1" w:rsidRPr="00214014" w14:paraId="706F7687" w14:textId="77777777" w:rsidTr="00643253">
        <w:trPr>
          <w:trHeight w:hRule="exact" w:val="8242"/>
        </w:trPr>
        <w:tc>
          <w:tcPr>
            <w:tcW w:w="11337" w:type="dxa"/>
          </w:tcPr>
          <w:p w14:paraId="6AE50EA3" w14:textId="008C80F3" w:rsidR="0030085B" w:rsidRPr="00F56498" w:rsidRDefault="00A8161F" w:rsidP="00F56498">
            <w:pPr>
              <w:widowControl/>
              <w:adjustRightInd w:val="0"/>
              <w:rPr>
                <w:rFonts w:ascii="TimesNewRomanPSMT" w:eastAsiaTheme="minorHAnsi" w:hAnsi="TimesNewRomanPSMT" w:cs="TimesNewRomanPSMT"/>
                <w:color w:val="000000"/>
                <w:sz w:val="20"/>
                <w:szCs w:val="20"/>
              </w:rPr>
            </w:pPr>
            <w:r w:rsidRPr="00214014">
              <w:rPr>
                <w:rFonts w:ascii="Times New Roman" w:hAnsi="Times New Roman" w:cs="Times New Roman"/>
                <w:b/>
                <w:sz w:val="28"/>
              </w:rPr>
              <w:lastRenderedPageBreak/>
              <w:t>DUTIES AND RESPONSIBILITIES:</w:t>
            </w:r>
            <w:r w:rsidR="005448F4">
              <w:rPr>
                <w:rFonts w:ascii="Times New Roman" w:hAnsi="Times New Roman" w:cs="Times New Roman"/>
                <w:b/>
                <w:sz w:val="28"/>
              </w:rPr>
              <w:t xml:space="preserve"> </w:t>
            </w:r>
            <w:r w:rsidR="00F56498">
              <w:rPr>
                <w:rFonts w:ascii="TimesNewRomanPSMT" w:eastAsiaTheme="minorHAnsi" w:hAnsi="TimesNewRomanPSMT" w:cs="TimesNewRomanPSMT"/>
                <w:color w:val="000000"/>
                <w:sz w:val="20"/>
                <w:szCs w:val="20"/>
              </w:rPr>
              <w:t xml:space="preserve">Directs intelligence activities. Directs ISR activities and </w:t>
            </w:r>
            <w:proofErr w:type="gramStart"/>
            <w:r w:rsidR="00F56498">
              <w:rPr>
                <w:rFonts w:ascii="TimesNewRomanPSMT" w:eastAsiaTheme="minorHAnsi" w:hAnsi="TimesNewRomanPSMT" w:cs="TimesNewRomanPSMT"/>
                <w:color w:val="000000"/>
                <w:sz w:val="20"/>
                <w:szCs w:val="20"/>
              </w:rPr>
              <w:t>organizations, and</w:t>
            </w:r>
            <w:proofErr w:type="gramEnd"/>
            <w:r w:rsidR="00F56498">
              <w:rPr>
                <w:rFonts w:ascii="TimesNewRomanPSMT" w:eastAsiaTheme="minorHAnsi" w:hAnsi="TimesNewRomanPSMT" w:cs="TimesNewRomanPSMT"/>
                <w:color w:val="000000"/>
                <w:sz w:val="20"/>
                <w:szCs w:val="20"/>
              </w:rPr>
              <w:t xml:space="preserve"> establishes goals and objectives. Reviews requirements for objectives and relative priorities. Serves as the commander’s senior intelligence advisor. Directs preparation of intelligence budget estimates and financial plans. Implements standardization, evaluation, and training programs, and monitors compliance. Develops intelligence plans and policies. Evaluates impact of legislative action, executive orders, regulations, directives, and</w:t>
            </w:r>
            <w:r w:rsidR="00DD3845">
              <w:rPr>
                <w:rFonts w:ascii="TimesNewRomanPSMT" w:eastAsiaTheme="minorHAnsi" w:hAnsi="TimesNewRomanPSMT" w:cs="TimesNewRomanPSMT"/>
                <w:color w:val="000000"/>
                <w:sz w:val="20"/>
                <w:szCs w:val="20"/>
              </w:rPr>
              <w:t xml:space="preserve"> </w:t>
            </w:r>
            <w:r w:rsidR="00F56498">
              <w:rPr>
                <w:rFonts w:ascii="TimesNewRomanPSMT" w:eastAsiaTheme="minorHAnsi" w:hAnsi="TimesNewRomanPSMT" w:cs="TimesNewRomanPSMT"/>
                <w:color w:val="000000"/>
                <w:sz w:val="20"/>
                <w:szCs w:val="20"/>
              </w:rPr>
              <w:t>management decisions. Integrates intelligence activities into plans and programs. Develops and implements intelligence operations and</w:t>
            </w:r>
            <w:r w:rsidR="00DD3845">
              <w:rPr>
                <w:rFonts w:ascii="TimesNewRomanPSMT" w:eastAsiaTheme="minorHAnsi" w:hAnsi="TimesNewRomanPSMT" w:cs="TimesNewRomanPSMT"/>
                <w:color w:val="000000"/>
                <w:sz w:val="20"/>
                <w:szCs w:val="20"/>
              </w:rPr>
              <w:t xml:space="preserve"> </w:t>
            </w:r>
            <w:r w:rsidR="00F56498">
              <w:rPr>
                <w:rFonts w:ascii="TimesNewRomanPSMT" w:eastAsiaTheme="minorHAnsi" w:hAnsi="TimesNewRomanPSMT" w:cs="TimesNewRomanPSMT"/>
                <w:color w:val="000000"/>
                <w:sz w:val="20"/>
                <w:szCs w:val="20"/>
              </w:rPr>
              <w:t>applications policies, plans, concepts, systems, and orders for the intelligence disciplines, professional tradecraft, and integration with</w:t>
            </w:r>
            <w:r w:rsidR="00DD3845">
              <w:rPr>
                <w:rFonts w:ascii="TimesNewRomanPSMT" w:eastAsiaTheme="minorHAnsi" w:hAnsi="TimesNewRomanPSMT" w:cs="TimesNewRomanPSMT"/>
                <w:color w:val="000000"/>
                <w:sz w:val="20"/>
                <w:szCs w:val="20"/>
              </w:rPr>
              <w:t xml:space="preserve"> </w:t>
            </w:r>
            <w:r w:rsidR="00F56498">
              <w:rPr>
                <w:rFonts w:ascii="TimesNewRomanPSMT" w:eastAsiaTheme="minorHAnsi" w:hAnsi="TimesNewRomanPSMT" w:cs="TimesNewRomanPSMT"/>
                <w:color w:val="000000"/>
                <w:sz w:val="20"/>
                <w:szCs w:val="20"/>
              </w:rPr>
              <w:t>cross functional capabilities. Conducts force development, management and structure planning. Manages and coordinates intelligence</w:t>
            </w:r>
            <w:r w:rsidR="00DD3845">
              <w:rPr>
                <w:rFonts w:ascii="TimesNewRomanPSMT" w:eastAsiaTheme="minorHAnsi" w:hAnsi="TimesNewRomanPSMT" w:cs="TimesNewRomanPSMT"/>
                <w:color w:val="000000"/>
                <w:sz w:val="20"/>
                <w:szCs w:val="20"/>
              </w:rPr>
              <w:t xml:space="preserve"> </w:t>
            </w:r>
            <w:r w:rsidR="00F56498">
              <w:rPr>
                <w:rFonts w:ascii="TimesNewRomanPSMT" w:eastAsiaTheme="minorHAnsi" w:hAnsi="TimesNewRomanPSMT" w:cs="TimesNewRomanPSMT"/>
                <w:color w:val="000000"/>
                <w:sz w:val="20"/>
                <w:szCs w:val="20"/>
              </w:rPr>
              <w:t xml:space="preserve">activities. Confers with government, business, professional, scientific, and other nations' organizations to provide support, exchange ideas, participate in studies, and coordinate on proposals and findings. Manages intelligence responsibilities of the Department of Defense Planning, Programming, and Budgeting System. Coordinates with personnel, materiel, planning, programming, and operational functions on allocation of resources, availability of funds, and preparation and implementation of operational plans. Supports weapon system acquisition. Produces timely and accurate fused intelligence analysis. Uses structured analytical techniques to convert processed information into finished intelligence through the integration, evaluation, analysis, and interpretation of all-source data and the preparation of intelligence products in support of known or anticipated user requirements. </w:t>
            </w:r>
            <w:r w:rsidR="00F56498">
              <w:rPr>
                <w:rFonts w:ascii="TimesNewRomanPSMT" w:eastAsiaTheme="minorHAnsi" w:hAnsi="TimesNewRomanPSMT" w:cs="TimesNewRomanPSMT"/>
                <w:color w:val="231F1F"/>
                <w:sz w:val="20"/>
                <w:szCs w:val="20"/>
              </w:rPr>
              <w:t>Produces intelligence from the information gathered by the</w:t>
            </w:r>
            <w:r w:rsidR="00F56498">
              <w:rPr>
                <w:rFonts w:ascii="TimesNewRomanPSMT" w:eastAsiaTheme="minorHAnsi" w:hAnsi="TimesNewRomanPSMT" w:cs="TimesNewRomanPSMT"/>
                <w:color w:val="000000"/>
                <w:sz w:val="20"/>
                <w:szCs w:val="20"/>
              </w:rPr>
              <w:t xml:space="preserve"> </w:t>
            </w:r>
            <w:r w:rsidR="00F56498">
              <w:rPr>
                <w:rFonts w:ascii="TimesNewRomanPSMT" w:eastAsiaTheme="minorHAnsi" w:hAnsi="TimesNewRomanPSMT" w:cs="TimesNewRomanPSMT"/>
                <w:color w:val="231F1F"/>
                <w:sz w:val="20"/>
                <w:szCs w:val="20"/>
              </w:rPr>
              <w:t>collection capabilities assigned or attached to the joint force and from the refinement and compilation of intelligence received from</w:t>
            </w:r>
            <w:r w:rsidR="00F56498">
              <w:rPr>
                <w:rFonts w:ascii="TimesNewRomanPSMT" w:eastAsiaTheme="minorHAnsi" w:hAnsi="TimesNewRomanPSMT" w:cs="TimesNewRomanPSMT"/>
                <w:color w:val="000000"/>
                <w:sz w:val="20"/>
                <w:szCs w:val="20"/>
              </w:rPr>
              <w:t xml:space="preserve"> </w:t>
            </w:r>
            <w:r w:rsidR="00F56498">
              <w:rPr>
                <w:rFonts w:ascii="TimesNewRomanPSMT" w:eastAsiaTheme="minorHAnsi" w:hAnsi="TimesNewRomanPSMT" w:cs="TimesNewRomanPSMT"/>
                <w:color w:val="231F1F"/>
                <w:sz w:val="20"/>
                <w:szCs w:val="20"/>
              </w:rPr>
              <w:t>subordinate units and external organizations. Integrates, evaluates, analyzes, and interprets all processed information to create products</w:t>
            </w:r>
            <w:r w:rsidR="00F56498">
              <w:rPr>
                <w:rFonts w:ascii="TimesNewRomanPSMT" w:eastAsiaTheme="minorHAnsi" w:hAnsi="TimesNewRomanPSMT" w:cs="TimesNewRomanPSMT"/>
                <w:color w:val="000000"/>
                <w:sz w:val="20"/>
                <w:szCs w:val="20"/>
              </w:rPr>
              <w:t xml:space="preserve"> </w:t>
            </w:r>
            <w:r w:rsidR="00F56498">
              <w:rPr>
                <w:rFonts w:ascii="TimesNewRomanPSMT" w:eastAsiaTheme="minorHAnsi" w:hAnsi="TimesNewRomanPSMT" w:cs="TimesNewRomanPSMT"/>
                <w:color w:val="231F1F"/>
                <w:sz w:val="20"/>
                <w:szCs w:val="20"/>
              </w:rPr>
              <w:t xml:space="preserve">that will satisfy the commander’s priority intelligence requirements (PIRs) and requests for information (RFIs). </w:t>
            </w:r>
            <w:r w:rsidR="00F56498">
              <w:rPr>
                <w:rFonts w:ascii="TimesNewRomanPSMT" w:eastAsiaTheme="minorHAnsi" w:hAnsi="TimesNewRomanPSMT" w:cs="TimesNewRomanPSMT"/>
                <w:color w:val="000000"/>
                <w:sz w:val="20"/>
                <w:szCs w:val="20"/>
              </w:rPr>
              <w:t xml:space="preserve">Conducts collection and ISR operations. Executes collection management by converting intelligence requirements into collection requirements, establishing priorities, tasking or coordinating with appropriate collection sources or agencies, monitoring results, and </w:t>
            </w:r>
            <w:proofErr w:type="spellStart"/>
            <w:r w:rsidR="00F56498">
              <w:rPr>
                <w:rFonts w:ascii="TimesNewRomanPSMT" w:eastAsiaTheme="minorHAnsi" w:hAnsi="TimesNewRomanPSMT" w:cs="TimesNewRomanPSMT"/>
                <w:color w:val="000000"/>
                <w:sz w:val="20"/>
                <w:szCs w:val="20"/>
              </w:rPr>
              <w:t>retasking</w:t>
            </w:r>
            <w:proofErr w:type="spellEnd"/>
            <w:r w:rsidR="00F56498">
              <w:rPr>
                <w:rFonts w:ascii="TimesNewRomanPSMT" w:eastAsiaTheme="minorHAnsi" w:hAnsi="TimesNewRomanPSMT" w:cs="TimesNewRomanPSMT"/>
                <w:color w:val="000000"/>
                <w:sz w:val="20"/>
                <w:szCs w:val="20"/>
              </w:rPr>
              <w:t>, as required. Conducts collection operations by directing, scheduling, and controlling specific collection platforms, sensors and HUMINT sources to include the physical operation of airborne systems (both manned and remotely piloted), space-based systems, cyber, non-traditional ISR and HUMINT sources as well as near real time (NRT) coordination and control. Performs processing,</w:t>
            </w:r>
            <w:r w:rsidR="00DD3845">
              <w:rPr>
                <w:rFonts w:ascii="TimesNewRomanPSMT" w:eastAsiaTheme="minorHAnsi" w:hAnsi="TimesNewRomanPSMT" w:cs="TimesNewRomanPSMT"/>
                <w:color w:val="000000"/>
                <w:sz w:val="20"/>
                <w:szCs w:val="20"/>
              </w:rPr>
              <w:t xml:space="preserve"> </w:t>
            </w:r>
            <w:r w:rsidR="00F56498">
              <w:rPr>
                <w:rFonts w:ascii="TimesNewRomanPSMT" w:eastAsiaTheme="minorHAnsi" w:hAnsi="TimesNewRomanPSMT" w:cs="TimesNewRomanPSMT"/>
                <w:color w:val="000000"/>
                <w:sz w:val="20"/>
                <w:szCs w:val="20"/>
              </w:rPr>
              <w:t>exploitation, and dissemination by converting raw collection into forms that can be readily used by commanders, decision makers at all</w:t>
            </w:r>
            <w:r w:rsidR="00DD3845">
              <w:rPr>
                <w:rFonts w:ascii="TimesNewRomanPSMT" w:eastAsiaTheme="minorHAnsi" w:hAnsi="TimesNewRomanPSMT" w:cs="TimesNewRomanPSMT"/>
                <w:color w:val="000000"/>
                <w:sz w:val="20"/>
                <w:szCs w:val="20"/>
              </w:rPr>
              <w:t xml:space="preserve"> </w:t>
            </w:r>
            <w:r w:rsidR="00F56498">
              <w:rPr>
                <w:rFonts w:ascii="TimesNewRomanPSMT" w:eastAsiaTheme="minorHAnsi" w:hAnsi="TimesNewRomanPSMT" w:cs="TimesNewRomanPSMT"/>
                <w:color w:val="000000"/>
                <w:sz w:val="20"/>
                <w:szCs w:val="20"/>
              </w:rPr>
              <w:t xml:space="preserve">levels, intelligence analysts and other consumers.  Employs multi-domain sensing grid activities. Performs activities such as collection operations (sensing), analysis (identify and attribute), delivering information to customers, and collaborating with partners (sharing). Understands cloud technology, machine intelligence, and big data analytics combined with critical thinking skills to accelerate intelligence activities in a fast-paced, data-intensive environment where Airmen act as both producers and consumers of information. Understands how to operate within a collaborative sensing grid and use a common data environment to enable human-machine teaming and empower ISR Airmen to be more effective in solving problems and delivering time-dominant intelligence. Performs targeting functions. Performs targeting functions to include kinetic and non-kinetic target development, </w:t>
            </w:r>
            <w:proofErr w:type="spellStart"/>
            <w:r w:rsidR="00F56498">
              <w:rPr>
                <w:rFonts w:ascii="TimesNewRomanPSMT" w:eastAsiaTheme="minorHAnsi" w:hAnsi="TimesNewRomanPSMT" w:cs="TimesNewRomanPSMT"/>
                <w:color w:val="000000"/>
                <w:sz w:val="20"/>
                <w:szCs w:val="20"/>
              </w:rPr>
              <w:t>weaponeering</w:t>
            </w:r>
            <w:proofErr w:type="spellEnd"/>
            <w:r w:rsidR="00F56498">
              <w:rPr>
                <w:rFonts w:ascii="TimesNewRomanPSMT" w:eastAsiaTheme="minorHAnsi" w:hAnsi="TimesNewRomanPSMT" w:cs="TimesNewRomanPSMT"/>
                <w:color w:val="000000"/>
                <w:sz w:val="20"/>
                <w:szCs w:val="20"/>
              </w:rPr>
              <w:t>, precision point mensuration (PPM), force application, execution planning, and combat assessment. Selects and prioritizes targets and matches appropriate actions to those targets to create specific desired effects that achieve objectives, taking account of operational requirements and capabilities. Conducts analysis of enemy personnel, units, disposition, facilities, systems, and nodes relative to the mission, objectives, and the capabilities at the Joint Force Commander’s disposal, to identify and nominate specific centers of gravity (COG) and high-value targets (HVT) that, if exploited in a systematic manner, will create the desired effects and support accomplishment of the commander’s objectives.</w:t>
            </w:r>
          </w:p>
        </w:tc>
      </w:tr>
      <w:tr w:rsidR="001E03C5" w:rsidRPr="00214014" w14:paraId="2A56B07D" w14:textId="77777777" w:rsidTr="00643253">
        <w:trPr>
          <w:trHeight w:hRule="exact" w:val="2139"/>
        </w:trPr>
        <w:tc>
          <w:tcPr>
            <w:tcW w:w="11337" w:type="dxa"/>
            <w:vAlign w:val="center"/>
          </w:tcPr>
          <w:p w14:paraId="7F2307DC" w14:textId="77777777" w:rsidR="001E03C5" w:rsidRPr="00F56498" w:rsidRDefault="001E03C5" w:rsidP="00992F0B">
            <w:pPr>
              <w:pStyle w:val="TableParagraph"/>
              <w:rPr>
                <w:rFonts w:ascii="Times New Roman" w:hAnsi="Times New Roman" w:cs="Times New Roman"/>
                <w:sz w:val="20"/>
                <w:szCs w:val="20"/>
              </w:rPr>
            </w:pPr>
            <w:r w:rsidRPr="00EA040A">
              <w:rPr>
                <w:rFonts w:ascii="Times New Roman" w:hAnsi="Times New Roman" w:cs="Times New Roman"/>
                <w:b/>
                <w:bCs/>
                <w:sz w:val="28"/>
              </w:rPr>
              <w:t xml:space="preserve">OTHER QUALIFICATIONS: </w:t>
            </w:r>
            <w:r w:rsidRPr="00F56498">
              <w:rPr>
                <w:rFonts w:ascii="Times New Roman" w:hAnsi="Times New Roman" w:cs="Times New Roman"/>
                <w:sz w:val="20"/>
                <w:szCs w:val="20"/>
              </w:rPr>
              <w:t xml:space="preserve">Applicant must be less than age 40 at the time of commissioning.  Must satisfactorily complete the AF Officer Qualifying Test (AFOQT) prior to selection board and (after selection) pass a Commissioning Physical.  Applicant is encouraged to contact SMSgt </w:t>
            </w:r>
            <w:proofErr w:type="spellStart"/>
            <w:r w:rsidR="00983DC2" w:rsidRPr="00F56498">
              <w:rPr>
                <w:rFonts w:ascii="Times New Roman" w:hAnsi="Times New Roman" w:cs="Times New Roman"/>
                <w:sz w:val="20"/>
                <w:szCs w:val="20"/>
              </w:rPr>
              <w:t>Breeana</w:t>
            </w:r>
            <w:proofErr w:type="spellEnd"/>
            <w:r w:rsidR="00983DC2" w:rsidRPr="00F56498">
              <w:rPr>
                <w:rFonts w:ascii="Times New Roman" w:hAnsi="Times New Roman" w:cs="Times New Roman"/>
                <w:sz w:val="20"/>
                <w:szCs w:val="20"/>
              </w:rPr>
              <w:t xml:space="preserve"> McDonald</w:t>
            </w:r>
            <w:r w:rsidRPr="00F56498">
              <w:rPr>
                <w:rFonts w:ascii="Times New Roman" w:hAnsi="Times New Roman" w:cs="Times New Roman"/>
                <w:sz w:val="20"/>
                <w:szCs w:val="20"/>
              </w:rPr>
              <w:t xml:space="preserve"> @ (315) 233-2147 ASAP to schedule a test.  The results must be available </w:t>
            </w:r>
            <w:r w:rsidR="0030085B" w:rsidRPr="00F56498">
              <w:rPr>
                <w:rFonts w:ascii="Times New Roman" w:hAnsi="Times New Roman" w:cs="Times New Roman"/>
                <w:sz w:val="20"/>
                <w:szCs w:val="20"/>
              </w:rPr>
              <w:t xml:space="preserve">prior to scheduling the OSIB.  </w:t>
            </w:r>
            <w:r w:rsidRPr="00F56498">
              <w:rPr>
                <w:rFonts w:ascii="Times New Roman" w:hAnsi="Times New Roman" w:cs="Times New Roman"/>
                <w:sz w:val="20"/>
                <w:szCs w:val="20"/>
              </w:rPr>
              <w:t>Applicant may apply fo</w:t>
            </w:r>
            <w:r w:rsidR="0030085B" w:rsidRPr="00F56498">
              <w:rPr>
                <w:rFonts w:ascii="Times New Roman" w:hAnsi="Times New Roman" w:cs="Times New Roman"/>
                <w:sz w:val="20"/>
                <w:szCs w:val="20"/>
              </w:rPr>
              <w:t>r position prior to test taking</w:t>
            </w:r>
            <w:r w:rsidRPr="00F56498">
              <w:rPr>
                <w:rFonts w:ascii="Times New Roman" w:hAnsi="Times New Roman" w:cs="Times New Roman"/>
                <w:sz w:val="20"/>
                <w:szCs w:val="20"/>
              </w:rPr>
              <w:t>.  When selectee is approved for appoi</w:t>
            </w:r>
            <w:r w:rsidR="0030085B" w:rsidRPr="00F56498">
              <w:rPr>
                <w:rFonts w:ascii="Times New Roman" w:hAnsi="Times New Roman" w:cs="Times New Roman"/>
                <w:sz w:val="20"/>
                <w:szCs w:val="20"/>
              </w:rPr>
              <w:t>ntment by NGB, attendance of eight</w:t>
            </w:r>
            <w:r w:rsidRPr="00F56498">
              <w:rPr>
                <w:rFonts w:ascii="Times New Roman" w:hAnsi="Times New Roman" w:cs="Times New Roman"/>
                <w:sz w:val="20"/>
                <w:szCs w:val="20"/>
              </w:rPr>
              <w:t xml:space="preserve"> weeks at Total Fo</w:t>
            </w:r>
            <w:r w:rsidR="0030085B" w:rsidRPr="00F56498">
              <w:rPr>
                <w:rFonts w:ascii="Times New Roman" w:hAnsi="Times New Roman" w:cs="Times New Roman"/>
                <w:sz w:val="20"/>
                <w:szCs w:val="20"/>
              </w:rPr>
              <w:t>rce Officer Training (TFOT) is m</w:t>
            </w:r>
            <w:r w:rsidRPr="00F56498">
              <w:rPr>
                <w:rFonts w:ascii="Times New Roman" w:hAnsi="Times New Roman" w:cs="Times New Roman"/>
                <w:sz w:val="20"/>
                <w:szCs w:val="20"/>
              </w:rPr>
              <w:t>andatory.</w:t>
            </w:r>
          </w:p>
          <w:p w14:paraId="7DF175A2" w14:textId="77777777" w:rsidR="001E03C5" w:rsidRPr="00F56498" w:rsidRDefault="001E03C5" w:rsidP="00992F0B">
            <w:pPr>
              <w:pStyle w:val="TableParagraph"/>
              <w:spacing w:line="268" w:lineRule="exact"/>
              <w:rPr>
                <w:rFonts w:ascii="Times New Roman" w:hAnsi="Times New Roman" w:cs="Times New Roman"/>
                <w:sz w:val="20"/>
                <w:szCs w:val="20"/>
              </w:rPr>
            </w:pPr>
          </w:p>
          <w:p w14:paraId="333ACBA7" w14:textId="77777777" w:rsidR="001E03C5" w:rsidRPr="00F56498" w:rsidRDefault="001E03C5" w:rsidP="00E91FE3">
            <w:pPr>
              <w:pStyle w:val="TableParagraph"/>
              <w:spacing w:line="268" w:lineRule="exact"/>
              <w:rPr>
                <w:rFonts w:ascii="Times New Roman" w:hAnsi="Times New Roman" w:cs="Times New Roman"/>
                <w:sz w:val="20"/>
                <w:szCs w:val="20"/>
              </w:rPr>
            </w:pPr>
            <w:r w:rsidRPr="00F56498">
              <w:rPr>
                <w:rFonts w:ascii="Times New Roman" w:hAnsi="Times New Roman" w:cs="Times New Roman"/>
                <w:b/>
                <w:sz w:val="20"/>
                <w:szCs w:val="20"/>
              </w:rPr>
              <w:t>OSIB:</w:t>
            </w:r>
            <w:r w:rsidR="00C95912" w:rsidRPr="00F56498">
              <w:rPr>
                <w:rFonts w:ascii="Times New Roman" w:hAnsi="Times New Roman" w:cs="Times New Roman"/>
                <w:b/>
                <w:sz w:val="20"/>
                <w:szCs w:val="20"/>
              </w:rPr>
              <w:t xml:space="preserve"> </w:t>
            </w:r>
            <w:r w:rsidRPr="00F56498">
              <w:rPr>
                <w:rFonts w:ascii="Times New Roman" w:hAnsi="Times New Roman" w:cs="Times New Roman"/>
                <w:sz w:val="20"/>
                <w:szCs w:val="20"/>
              </w:rPr>
              <w:t>An officer Screening and Interviewing Board (OSIB) is projected to convene TBA to interview and/all qualified applicants.</w:t>
            </w:r>
          </w:p>
          <w:p w14:paraId="71A38C9F" w14:textId="77777777" w:rsidR="00E91FE3" w:rsidRPr="005674EB" w:rsidRDefault="00E91FE3" w:rsidP="00E91FE3">
            <w:pPr>
              <w:pStyle w:val="TableParagraph"/>
              <w:spacing w:line="268" w:lineRule="exact"/>
              <w:rPr>
                <w:rFonts w:ascii="Times New Roman" w:hAnsi="Times New Roman" w:cs="Times New Roman"/>
                <w:b/>
              </w:rPr>
            </w:pPr>
          </w:p>
        </w:tc>
      </w:tr>
      <w:tr w:rsidR="00A02AF1" w:rsidRPr="00214014" w14:paraId="06892B14" w14:textId="77777777" w:rsidTr="00643253">
        <w:trPr>
          <w:trHeight w:hRule="exact" w:val="3182"/>
        </w:trPr>
        <w:tc>
          <w:tcPr>
            <w:tcW w:w="11337" w:type="dxa"/>
          </w:tcPr>
          <w:p w14:paraId="5ABD87A5" w14:textId="77777777" w:rsidR="001E03C5" w:rsidRDefault="001E03C5" w:rsidP="0030085B">
            <w:pPr>
              <w:pStyle w:val="TableParagraph"/>
              <w:rPr>
                <w:rFonts w:ascii="Times New Roman" w:hAnsi="Times New Roman" w:cs="Times New Roman"/>
                <w:b/>
                <w:sz w:val="28"/>
              </w:rPr>
            </w:pPr>
            <w:r w:rsidRPr="005674EB">
              <w:rPr>
                <w:rFonts w:ascii="Times New Roman" w:hAnsi="Times New Roman" w:cs="Times New Roman"/>
                <w:b/>
                <w:sz w:val="28"/>
              </w:rPr>
              <w:t>APPLICATION PROCEDURES:</w:t>
            </w:r>
          </w:p>
          <w:p w14:paraId="3409B5C9" w14:textId="77777777" w:rsidR="001E03C5" w:rsidRPr="00992F0B" w:rsidRDefault="001E03C5" w:rsidP="0030085B">
            <w:pPr>
              <w:pStyle w:val="TableParagraph"/>
              <w:ind w:right="108"/>
              <w:rPr>
                <w:rFonts w:ascii="Times New Roman" w:hAnsi="Times New Roman" w:cs="Times New Roman"/>
                <w:sz w:val="24"/>
                <w:szCs w:val="24"/>
              </w:rPr>
            </w:pPr>
            <w:r w:rsidRPr="00992F0B">
              <w:rPr>
                <w:rFonts w:ascii="Times New Roman" w:hAnsi="Times New Roman" w:cs="Times New Roman"/>
                <w:sz w:val="24"/>
                <w:szCs w:val="24"/>
              </w:rPr>
              <w:t xml:space="preserve">Packages must be received no later than close of business on vacancy announcement closing date.  Applicants will prepare and </w:t>
            </w:r>
            <w:r w:rsidR="0030085B" w:rsidRPr="00992F0B">
              <w:rPr>
                <w:rFonts w:ascii="Times New Roman" w:hAnsi="Times New Roman" w:cs="Times New Roman"/>
                <w:sz w:val="24"/>
                <w:szCs w:val="24"/>
              </w:rPr>
              <w:t>email their</w:t>
            </w:r>
            <w:r w:rsidRPr="00992F0B">
              <w:rPr>
                <w:rFonts w:ascii="Times New Roman" w:hAnsi="Times New Roman" w:cs="Times New Roman"/>
                <w:sz w:val="24"/>
                <w:szCs w:val="24"/>
              </w:rPr>
              <w:t xml:space="preserve"> application package </w:t>
            </w:r>
            <w:r w:rsidR="0030085B" w:rsidRPr="00992F0B">
              <w:rPr>
                <w:rFonts w:ascii="Times New Roman" w:hAnsi="Times New Roman" w:cs="Times New Roman"/>
                <w:sz w:val="24"/>
                <w:szCs w:val="24"/>
              </w:rPr>
              <w:t xml:space="preserve">in a PDF Portfolio </w:t>
            </w:r>
            <w:r w:rsidRPr="00992F0B">
              <w:rPr>
                <w:rFonts w:ascii="Times New Roman" w:hAnsi="Times New Roman" w:cs="Times New Roman"/>
                <w:sz w:val="24"/>
                <w:szCs w:val="24"/>
              </w:rPr>
              <w:t xml:space="preserve">to include all of the following: </w:t>
            </w:r>
          </w:p>
          <w:p w14:paraId="738FA89F" w14:textId="77777777" w:rsidR="001E03C5" w:rsidRPr="00992F0B" w:rsidRDefault="001E03C5" w:rsidP="001E03C5">
            <w:pPr>
              <w:pStyle w:val="TableParagraph"/>
              <w:numPr>
                <w:ilvl w:val="0"/>
                <w:numId w:val="2"/>
              </w:numPr>
              <w:rPr>
                <w:rFonts w:ascii="Times New Roman" w:hAnsi="Times New Roman" w:cs="Times New Roman"/>
                <w:sz w:val="24"/>
                <w:szCs w:val="24"/>
              </w:rPr>
            </w:pPr>
            <w:r w:rsidRPr="00992F0B">
              <w:rPr>
                <w:rFonts w:ascii="Times New Roman" w:hAnsi="Times New Roman" w:cs="Times New Roman"/>
                <w:sz w:val="24"/>
                <w:szCs w:val="24"/>
              </w:rPr>
              <w:t>Cover Letter</w:t>
            </w:r>
          </w:p>
          <w:p w14:paraId="6944DC56" w14:textId="77777777" w:rsidR="001E03C5" w:rsidRPr="00992F0B" w:rsidRDefault="001E03C5" w:rsidP="001E03C5">
            <w:pPr>
              <w:pStyle w:val="TableParagraph"/>
              <w:numPr>
                <w:ilvl w:val="0"/>
                <w:numId w:val="2"/>
              </w:numPr>
              <w:rPr>
                <w:rFonts w:ascii="Times New Roman" w:hAnsi="Times New Roman" w:cs="Times New Roman"/>
                <w:sz w:val="24"/>
                <w:szCs w:val="24"/>
              </w:rPr>
            </w:pPr>
            <w:r w:rsidRPr="00992F0B">
              <w:rPr>
                <w:rFonts w:ascii="Times New Roman" w:hAnsi="Times New Roman" w:cs="Times New Roman"/>
                <w:sz w:val="24"/>
                <w:szCs w:val="24"/>
              </w:rPr>
              <w:t>Resume</w:t>
            </w:r>
          </w:p>
          <w:p w14:paraId="11C5C3C2" w14:textId="77777777" w:rsidR="001E03C5" w:rsidRPr="00992F0B" w:rsidRDefault="001E03C5" w:rsidP="001E03C5">
            <w:pPr>
              <w:pStyle w:val="TableParagraph"/>
              <w:numPr>
                <w:ilvl w:val="0"/>
                <w:numId w:val="2"/>
              </w:numPr>
              <w:rPr>
                <w:rFonts w:ascii="Times New Roman" w:hAnsi="Times New Roman" w:cs="Times New Roman"/>
                <w:sz w:val="24"/>
                <w:szCs w:val="24"/>
              </w:rPr>
            </w:pPr>
            <w:r w:rsidRPr="00992F0B">
              <w:rPr>
                <w:rFonts w:ascii="Times New Roman" w:hAnsi="Times New Roman" w:cs="Times New Roman"/>
                <w:sz w:val="24"/>
                <w:szCs w:val="24"/>
              </w:rPr>
              <w:t>One (1) copy of AF Form 24 - Application of Appointment as Reserves of the Air Force or USAF Without Component</w:t>
            </w:r>
          </w:p>
          <w:p w14:paraId="6AF3AE42" w14:textId="77777777" w:rsidR="001E03C5" w:rsidRPr="00992F0B" w:rsidRDefault="001E03C5" w:rsidP="001E03C5">
            <w:pPr>
              <w:pStyle w:val="TableParagraph"/>
              <w:numPr>
                <w:ilvl w:val="0"/>
                <w:numId w:val="2"/>
              </w:numPr>
              <w:rPr>
                <w:rFonts w:ascii="Times New Roman" w:hAnsi="Times New Roman" w:cs="Times New Roman"/>
                <w:sz w:val="24"/>
                <w:szCs w:val="24"/>
              </w:rPr>
            </w:pPr>
            <w:r w:rsidRPr="00992F0B">
              <w:rPr>
                <w:rFonts w:ascii="Times New Roman" w:hAnsi="Times New Roman" w:cs="Times New Roman"/>
                <w:sz w:val="24"/>
                <w:szCs w:val="24"/>
              </w:rPr>
              <w:t>Unofficial college transcripts</w:t>
            </w:r>
          </w:p>
          <w:p w14:paraId="21711071" w14:textId="77777777" w:rsidR="001E03C5" w:rsidRDefault="001E03C5" w:rsidP="001E03C5">
            <w:pPr>
              <w:pStyle w:val="TableParagraph"/>
              <w:numPr>
                <w:ilvl w:val="0"/>
                <w:numId w:val="2"/>
              </w:numPr>
              <w:rPr>
                <w:rFonts w:ascii="Times New Roman" w:hAnsi="Times New Roman" w:cs="Times New Roman"/>
                <w:sz w:val="24"/>
                <w:szCs w:val="24"/>
              </w:rPr>
            </w:pPr>
            <w:r w:rsidRPr="00992F0B">
              <w:rPr>
                <w:rFonts w:ascii="Times New Roman" w:hAnsi="Times New Roman" w:cs="Times New Roman"/>
                <w:sz w:val="24"/>
                <w:szCs w:val="24"/>
              </w:rPr>
              <w:t>AFOQT scores</w:t>
            </w:r>
          </w:p>
          <w:p w14:paraId="09907946" w14:textId="245252A2" w:rsidR="00C95912" w:rsidRPr="00C95912" w:rsidRDefault="00C95912" w:rsidP="00C95912">
            <w:pPr>
              <w:pStyle w:val="Table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Last three (3) </w:t>
            </w:r>
            <w:r w:rsidR="00895027">
              <w:rPr>
                <w:rFonts w:ascii="Times New Roman" w:hAnsi="Times New Roman" w:cs="Times New Roman"/>
                <w:sz w:val="24"/>
                <w:szCs w:val="24"/>
              </w:rPr>
              <w:t>OPR</w:t>
            </w:r>
            <w:r>
              <w:rPr>
                <w:rFonts w:ascii="Times New Roman" w:hAnsi="Times New Roman" w:cs="Times New Roman"/>
                <w:sz w:val="24"/>
                <w:szCs w:val="24"/>
              </w:rPr>
              <w:t>s</w:t>
            </w:r>
            <w:r w:rsidR="00895027">
              <w:rPr>
                <w:rFonts w:ascii="Times New Roman" w:hAnsi="Times New Roman" w:cs="Times New Roman"/>
                <w:sz w:val="24"/>
                <w:szCs w:val="24"/>
              </w:rPr>
              <w:t>/OPB</w:t>
            </w:r>
            <w:r>
              <w:rPr>
                <w:rFonts w:ascii="Times New Roman" w:hAnsi="Times New Roman" w:cs="Times New Roman"/>
                <w:sz w:val="24"/>
                <w:szCs w:val="24"/>
              </w:rPr>
              <w:t xml:space="preserve"> if applicable</w:t>
            </w:r>
          </w:p>
        </w:tc>
      </w:tr>
      <w:tr w:rsidR="00643253" w:rsidRPr="00214014" w14:paraId="00012551" w14:textId="77777777" w:rsidTr="00364FD9">
        <w:trPr>
          <w:trHeight w:hRule="exact" w:val="1931"/>
        </w:trPr>
        <w:tc>
          <w:tcPr>
            <w:tcW w:w="11337" w:type="dxa"/>
          </w:tcPr>
          <w:p w14:paraId="47CFB01F" w14:textId="77777777" w:rsidR="00643253" w:rsidRDefault="00DD3845" w:rsidP="0030085B">
            <w:pPr>
              <w:pStyle w:val="TableParagraph"/>
              <w:rPr>
                <w:rFonts w:ascii="Times New Roman" w:hAnsi="Times New Roman" w:cs="Times New Roman"/>
                <w:b/>
                <w:sz w:val="28"/>
              </w:rPr>
            </w:pPr>
            <w:r>
              <w:rPr>
                <w:rFonts w:ascii="Times New Roman" w:hAnsi="Times New Roman" w:cs="Times New Roman"/>
                <w:b/>
                <w:sz w:val="28"/>
              </w:rPr>
              <w:lastRenderedPageBreak/>
              <w:t>DESIRABLES:</w:t>
            </w:r>
          </w:p>
          <w:p w14:paraId="20CCFBC1" w14:textId="0DA2C8BA" w:rsidR="003A756F" w:rsidRPr="00364FD9" w:rsidRDefault="00364FD9" w:rsidP="0030085B">
            <w:pPr>
              <w:pStyle w:val="TableParagraph"/>
              <w:rPr>
                <w:rFonts w:ascii="Times New Roman" w:hAnsi="Times New Roman" w:cs="Times New Roman"/>
                <w:bCs/>
                <w:sz w:val="28"/>
              </w:rPr>
            </w:pPr>
            <w:r w:rsidRPr="00364FD9">
              <w:rPr>
                <w:rFonts w:ascii="Times New Roman" w:hAnsi="Times New Roman" w:cs="Times New Roman"/>
                <w:bCs/>
                <w:sz w:val="28"/>
              </w:rPr>
              <w:t xml:space="preserve">-Security Clearance – Top Secret/SCI eligible </w:t>
            </w:r>
          </w:p>
          <w:p w14:paraId="2A8B0E84" w14:textId="77777777" w:rsidR="0099268C" w:rsidRPr="00E20B49" w:rsidRDefault="0099268C" w:rsidP="0030085B">
            <w:pPr>
              <w:pStyle w:val="TableParagraph"/>
              <w:rPr>
                <w:rFonts w:ascii="Times New Roman" w:hAnsi="Times New Roman" w:cs="Times New Roman"/>
                <w:bCs/>
                <w:sz w:val="28"/>
              </w:rPr>
            </w:pPr>
            <w:r w:rsidRPr="00E20B49">
              <w:rPr>
                <w:rFonts w:ascii="Times New Roman" w:hAnsi="Times New Roman" w:cs="Times New Roman"/>
                <w:bCs/>
                <w:sz w:val="28"/>
              </w:rPr>
              <w:t>-Experience in computer-based research</w:t>
            </w:r>
            <w:r w:rsidR="00F137A4" w:rsidRPr="00E20B49">
              <w:rPr>
                <w:rFonts w:ascii="Times New Roman" w:hAnsi="Times New Roman" w:cs="Times New Roman"/>
                <w:bCs/>
                <w:sz w:val="28"/>
              </w:rPr>
              <w:t>, visual, and oral presentations to large audiences</w:t>
            </w:r>
          </w:p>
          <w:p w14:paraId="6BD72C5E" w14:textId="77777777" w:rsidR="00F137A4" w:rsidRPr="00E20B49" w:rsidRDefault="00F137A4" w:rsidP="0030085B">
            <w:pPr>
              <w:pStyle w:val="TableParagraph"/>
              <w:rPr>
                <w:rFonts w:ascii="Times New Roman" w:hAnsi="Times New Roman" w:cs="Times New Roman"/>
                <w:bCs/>
                <w:sz w:val="28"/>
              </w:rPr>
            </w:pPr>
            <w:r w:rsidRPr="00E20B49">
              <w:rPr>
                <w:rFonts w:ascii="Times New Roman" w:hAnsi="Times New Roman" w:cs="Times New Roman"/>
                <w:bCs/>
                <w:sz w:val="28"/>
              </w:rPr>
              <w:t>-Current or previously qualified in any Air Force Intelligence Specialty</w:t>
            </w:r>
          </w:p>
          <w:p w14:paraId="2B4137A9" w14:textId="12A9D383" w:rsidR="00F137A4" w:rsidRPr="005674EB" w:rsidRDefault="00E20B49" w:rsidP="0030085B">
            <w:pPr>
              <w:pStyle w:val="TableParagraph"/>
              <w:rPr>
                <w:rFonts w:ascii="Times New Roman" w:hAnsi="Times New Roman" w:cs="Times New Roman"/>
                <w:b/>
                <w:sz w:val="28"/>
              </w:rPr>
            </w:pPr>
            <w:r w:rsidRPr="00E20B49">
              <w:rPr>
                <w:rFonts w:ascii="Times New Roman" w:hAnsi="Times New Roman" w:cs="Times New Roman"/>
                <w:bCs/>
                <w:sz w:val="28"/>
              </w:rPr>
              <w:t>-Experience on working in the 224 Air Defense Operations Group, 224 Air Defense Squadron</w:t>
            </w:r>
          </w:p>
        </w:tc>
      </w:tr>
      <w:tr w:rsidR="00A02AF1" w:rsidRPr="00214014" w14:paraId="0D1C7D22" w14:textId="77777777" w:rsidTr="00643253">
        <w:trPr>
          <w:trHeight w:hRule="exact" w:val="1951"/>
        </w:trPr>
        <w:tc>
          <w:tcPr>
            <w:tcW w:w="11337" w:type="dxa"/>
          </w:tcPr>
          <w:p w14:paraId="372F4FB3" w14:textId="2E87EEE7" w:rsidR="003827F2" w:rsidRPr="003B3C01" w:rsidRDefault="00761676" w:rsidP="003827F2">
            <w:pPr>
              <w:pStyle w:val="TableParagraph"/>
              <w:spacing w:before="2"/>
              <w:rPr>
                <w:rFonts w:ascii="Times New Roman" w:hAnsi="Times New Roman" w:cs="Times New Roman"/>
                <w:b/>
                <w:sz w:val="24"/>
                <w:szCs w:val="24"/>
              </w:rPr>
            </w:pPr>
            <w:r w:rsidRPr="00D729B4">
              <w:rPr>
                <w:rFonts w:ascii="Times New Roman" w:hAnsi="Times New Roman" w:cs="Times New Roman"/>
                <w:b/>
                <w:sz w:val="28"/>
                <w:szCs w:val="28"/>
              </w:rPr>
              <w:t>EMAIL APPLICATION TO:</w:t>
            </w:r>
            <w:r w:rsidR="00A35C40">
              <w:rPr>
                <w:rFonts w:ascii="Times New Roman" w:hAnsi="Times New Roman" w:cs="Times New Roman"/>
                <w:b/>
                <w:sz w:val="28"/>
                <w:szCs w:val="28"/>
              </w:rPr>
              <w:t xml:space="preserve"> </w:t>
            </w:r>
          </w:p>
          <w:p w14:paraId="2D114FD5" w14:textId="0730A1F9" w:rsidR="003827F2" w:rsidRPr="003B3C01" w:rsidRDefault="003827F2" w:rsidP="003827F2">
            <w:pPr>
              <w:pStyle w:val="TableParagraph"/>
              <w:spacing w:before="2"/>
              <w:rPr>
                <w:rFonts w:ascii="Times New Roman" w:hAnsi="Times New Roman" w:cs="Times New Roman"/>
                <w:sz w:val="24"/>
                <w:szCs w:val="24"/>
              </w:rPr>
            </w:pPr>
            <w:r w:rsidRPr="003B3C01">
              <w:rPr>
                <w:rFonts w:ascii="Times New Roman" w:hAnsi="Times New Roman" w:cs="Times New Roman"/>
                <w:sz w:val="24"/>
                <w:szCs w:val="24"/>
              </w:rPr>
              <w:t>Email packages as either a single PDF or PDF Portfolio</w:t>
            </w:r>
            <w:r>
              <w:rPr>
                <w:rFonts w:ascii="Times New Roman" w:hAnsi="Times New Roman" w:cs="Times New Roman"/>
                <w:sz w:val="24"/>
                <w:szCs w:val="24"/>
              </w:rPr>
              <w:t>, with all required documentation listed above in order</w:t>
            </w:r>
            <w:r w:rsidRPr="003B3C01">
              <w:rPr>
                <w:rFonts w:ascii="Times New Roman" w:hAnsi="Times New Roman" w:cs="Times New Roman"/>
                <w:sz w:val="24"/>
                <w:szCs w:val="24"/>
              </w:rPr>
              <w:t xml:space="preserve">. </w:t>
            </w:r>
          </w:p>
          <w:p w14:paraId="0C307500" w14:textId="77777777" w:rsidR="003827F2" w:rsidRPr="003B3C01" w:rsidRDefault="003827F2" w:rsidP="003827F2">
            <w:pPr>
              <w:pStyle w:val="TableParagraph"/>
              <w:spacing w:before="2"/>
              <w:rPr>
                <w:rFonts w:ascii="Times New Roman" w:hAnsi="Times New Roman" w:cs="Times New Roman"/>
                <w:sz w:val="24"/>
                <w:szCs w:val="24"/>
              </w:rPr>
            </w:pPr>
          </w:p>
          <w:p w14:paraId="3A053394" w14:textId="60437791" w:rsidR="003827F2" w:rsidRDefault="0035433B" w:rsidP="003827F2">
            <w:pPr>
              <w:pStyle w:val="TableParagraph"/>
              <w:spacing w:before="2"/>
              <w:rPr>
                <w:rFonts w:ascii="Times New Roman" w:hAnsi="Times New Roman" w:cs="Times New Roman"/>
                <w:sz w:val="24"/>
                <w:szCs w:val="24"/>
              </w:rPr>
            </w:pPr>
            <w:hyperlink r:id="rId11" w:history="1">
              <w:r w:rsidR="003827F2" w:rsidRPr="009C1548">
                <w:rPr>
                  <w:rStyle w:val="Hyperlink"/>
                  <w:rFonts w:ascii="Times New Roman" w:hAnsi="Times New Roman" w:cs="Times New Roman"/>
                  <w:sz w:val="24"/>
                  <w:szCs w:val="24"/>
                </w:rPr>
                <w:t>rheannea.ammann@us.af.mil</w:t>
              </w:r>
            </w:hyperlink>
          </w:p>
          <w:p w14:paraId="74987F8B" w14:textId="77777777" w:rsidR="003827F2" w:rsidRPr="003B3C01" w:rsidRDefault="003827F2" w:rsidP="003827F2">
            <w:pPr>
              <w:pStyle w:val="TableParagraph"/>
              <w:spacing w:line="341" w:lineRule="exact"/>
              <w:rPr>
                <w:rFonts w:ascii="Times New Roman" w:hAnsi="Times New Roman" w:cs="Times New Roman"/>
                <w:sz w:val="24"/>
                <w:szCs w:val="24"/>
              </w:rPr>
            </w:pPr>
          </w:p>
          <w:p w14:paraId="57465E07" w14:textId="1961DBFA" w:rsidR="00761676" w:rsidRDefault="003827F2" w:rsidP="003827F2">
            <w:pPr>
              <w:pStyle w:val="TableParagraph"/>
              <w:spacing w:before="2"/>
              <w:rPr>
                <w:rFonts w:ascii="Times New Roman" w:hAnsi="Times New Roman" w:cs="Times New Roman"/>
                <w:b/>
                <w:sz w:val="28"/>
                <w:szCs w:val="28"/>
              </w:rPr>
            </w:pPr>
            <w:r w:rsidRPr="003B3C01">
              <w:rPr>
                <w:rFonts w:ascii="Times New Roman" w:hAnsi="Times New Roman" w:cs="Times New Roman"/>
                <w:sz w:val="24"/>
                <w:szCs w:val="24"/>
              </w:rPr>
              <w:t xml:space="preserve">Please contact </w:t>
            </w:r>
            <w:r>
              <w:rPr>
                <w:rFonts w:ascii="Times New Roman" w:hAnsi="Times New Roman" w:cs="Times New Roman"/>
                <w:sz w:val="24"/>
                <w:szCs w:val="24"/>
              </w:rPr>
              <w:t>SrA Rheannea Ammann</w:t>
            </w:r>
            <w:r w:rsidRPr="003B3C01">
              <w:rPr>
                <w:rFonts w:ascii="Times New Roman" w:hAnsi="Times New Roman" w:cs="Times New Roman"/>
                <w:sz w:val="24"/>
                <w:szCs w:val="24"/>
              </w:rPr>
              <w:t xml:space="preserve"> (315-233-2</w:t>
            </w:r>
            <w:r>
              <w:rPr>
                <w:rFonts w:ascii="Times New Roman" w:hAnsi="Times New Roman" w:cs="Times New Roman"/>
                <w:sz w:val="24"/>
                <w:szCs w:val="24"/>
              </w:rPr>
              <w:t>149</w:t>
            </w:r>
            <w:r w:rsidRPr="003B3C01">
              <w:rPr>
                <w:rFonts w:ascii="Times New Roman" w:hAnsi="Times New Roman" w:cs="Times New Roman"/>
                <w:sz w:val="24"/>
                <w:szCs w:val="24"/>
              </w:rPr>
              <w:t>) with any questions.</w:t>
            </w:r>
          </w:p>
          <w:p w14:paraId="323BFDE9" w14:textId="77777777" w:rsidR="00A35C40" w:rsidRDefault="00A35C40" w:rsidP="00983DC2">
            <w:pPr>
              <w:pStyle w:val="paragraph"/>
              <w:spacing w:before="0" w:beforeAutospacing="0" w:after="0" w:afterAutospacing="0"/>
              <w:textAlignment w:val="baseline"/>
              <w:rPr>
                <w:rStyle w:val="normaltextrun"/>
              </w:rPr>
            </w:pPr>
          </w:p>
          <w:p w14:paraId="7C24068E" w14:textId="77777777" w:rsidR="00E00065" w:rsidRPr="00751BCF" w:rsidRDefault="00E00065" w:rsidP="00E0435C">
            <w:pPr>
              <w:pStyle w:val="paragraph"/>
              <w:spacing w:before="0" w:beforeAutospacing="0" w:after="0" w:afterAutospacing="0"/>
              <w:textAlignment w:val="baseline"/>
            </w:pPr>
          </w:p>
        </w:tc>
      </w:tr>
    </w:tbl>
    <w:p w14:paraId="18F94B75" w14:textId="77777777" w:rsidR="00A8161F" w:rsidRPr="00214014" w:rsidRDefault="00A8161F">
      <w:pPr>
        <w:rPr>
          <w:rFonts w:ascii="Times New Roman" w:hAnsi="Times New Roman" w:cs="Times New Roman"/>
        </w:rPr>
      </w:pPr>
    </w:p>
    <w:sectPr w:rsidR="00A8161F" w:rsidRPr="00214014">
      <w:pgSz w:w="12240" w:h="15840"/>
      <w:pgMar w:top="280" w:right="100" w:bottom="400" w:left="160" w:header="0" w:footer="2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0EB17" w14:textId="77777777" w:rsidR="00AB45C7" w:rsidRDefault="00AB45C7">
      <w:r>
        <w:separator/>
      </w:r>
    </w:p>
  </w:endnote>
  <w:endnote w:type="continuationSeparator" w:id="0">
    <w:p w14:paraId="45E50311" w14:textId="77777777" w:rsidR="00AB45C7" w:rsidRDefault="00AB45C7">
      <w:r>
        <w:continuationSeparator/>
      </w:r>
    </w:p>
  </w:endnote>
  <w:endnote w:type="continuationNotice" w:id="1">
    <w:p w14:paraId="6B092607" w14:textId="77777777" w:rsidR="00AB45C7" w:rsidRDefault="00AB45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n-e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237C4" w14:textId="77777777" w:rsidR="00A02AF1" w:rsidRDefault="008E1DE2">
    <w:pPr>
      <w:pStyle w:val="BodyText"/>
      <w:spacing w:line="14" w:lineRule="auto"/>
      <w:rPr>
        <w:sz w:val="2"/>
      </w:rPr>
    </w:pPr>
    <w:r>
      <w:rPr>
        <w:noProof/>
      </w:rPr>
      <mc:AlternateContent>
        <mc:Choice Requires="wps">
          <w:drawing>
            <wp:anchor distT="0" distB="0" distL="114300" distR="114300" simplePos="0" relativeHeight="251658240" behindDoc="1" locked="0" layoutInCell="1" allowOverlap="1" wp14:anchorId="12534C03" wp14:editId="2097D154">
              <wp:simplePos x="0" y="0"/>
              <wp:positionH relativeFrom="page">
                <wp:posOffset>243205</wp:posOffset>
              </wp:positionH>
              <wp:positionV relativeFrom="page">
                <wp:posOffset>9664065</wp:posOffset>
              </wp:positionV>
              <wp:extent cx="148082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464CDE" w14:textId="77777777" w:rsidR="00A02AF1" w:rsidRDefault="00A8161F">
                          <w:pPr>
                            <w:pStyle w:val="BodyText"/>
                            <w:spacing w:line="203" w:lineRule="exact"/>
                            <w:ind w:left="20"/>
                          </w:pPr>
                          <w:r>
                            <w:t>HQ NYANG FM 11, 17 Sep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534C03" id="_x0000_t202" coordsize="21600,21600" o:spt="202" path="m,l,21600r21600,l21600,xe">
              <v:stroke joinstyle="miter"/>
              <v:path gradientshapeok="t" o:connecttype="rect"/>
            </v:shapetype>
            <v:shape id="Text Box 1" o:spid="_x0000_s1026" type="#_x0000_t202" style="position:absolute;margin-left:19.15pt;margin-top:760.95pt;width:116.6pt;height:1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" filled="f" stroked="f">
              <v:textbox inset="0,0,0,0">
                <w:txbxContent>
                  <w:p w14:paraId="7B464CDE" w14:textId="77777777" w:rsidR="00A02AF1" w:rsidRDefault="00A8161F">
                    <w:pPr>
                      <w:pStyle w:val="BodyText"/>
                      <w:spacing w:line="203" w:lineRule="exact"/>
                      <w:ind w:left="20"/>
                    </w:pPr>
                    <w:r>
                      <w:t>HQ NYANG FM 11, 17 Sep 2019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644F1" w14:textId="77777777" w:rsidR="00AB45C7" w:rsidRDefault="00AB45C7">
      <w:r>
        <w:separator/>
      </w:r>
    </w:p>
  </w:footnote>
  <w:footnote w:type="continuationSeparator" w:id="0">
    <w:p w14:paraId="069D5CE9" w14:textId="77777777" w:rsidR="00AB45C7" w:rsidRDefault="00AB45C7">
      <w:r>
        <w:continuationSeparator/>
      </w:r>
    </w:p>
  </w:footnote>
  <w:footnote w:type="continuationNotice" w:id="1">
    <w:p w14:paraId="10732B9E" w14:textId="77777777" w:rsidR="00AB45C7" w:rsidRDefault="00AB45C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631F15"/>
    <w:multiLevelType w:val="hybridMultilevel"/>
    <w:tmpl w:val="83FAB50A"/>
    <w:lvl w:ilvl="0" w:tplc="BC742D9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1439B9"/>
    <w:multiLevelType w:val="hybridMultilevel"/>
    <w:tmpl w:val="66E2508A"/>
    <w:lvl w:ilvl="0" w:tplc="1E3406DE">
      <w:numFmt w:val="bullet"/>
      <w:lvlText w:val="-"/>
      <w:lvlJc w:val="left"/>
      <w:pPr>
        <w:ind w:left="808" w:hanging="360"/>
      </w:pPr>
      <w:rPr>
        <w:rFonts w:ascii="Calibri" w:eastAsia="Calibri" w:hAnsi="Calibri" w:cs="Calibri" w:hint="default"/>
        <w:w w:val="100"/>
        <w:sz w:val="22"/>
        <w:szCs w:val="22"/>
      </w:rPr>
    </w:lvl>
    <w:lvl w:ilvl="1" w:tplc="D6B2E54C">
      <w:numFmt w:val="bullet"/>
      <w:lvlText w:val="•"/>
      <w:lvlJc w:val="left"/>
      <w:pPr>
        <w:ind w:left="1885" w:hanging="360"/>
      </w:pPr>
      <w:rPr>
        <w:rFonts w:hint="default"/>
      </w:rPr>
    </w:lvl>
    <w:lvl w:ilvl="2" w:tplc="16DEA656">
      <w:numFmt w:val="bullet"/>
      <w:lvlText w:val="•"/>
      <w:lvlJc w:val="left"/>
      <w:pPr>
        <w:ind w:left="2970" w:hanging="360"/>
      </w:pPr>
      <w:rPr>
        <w:rFonts w:hint="default"/>
      </w:rPr>
    </w:lvl>
    <w:lvl w:ilvl="3" w:tplc="E0F48260">
      <w:numFmt w:val="bullet"/>
      <w:lvlText w:val="•"/>
      <w:lvlJc w:val="left"/>
      <w:pPr>
        <w:ind w:left="4056" w:hanging="360"/>
      </w:pPr>
      <w:rPr>
        <w:rFonts w:hint="default"/>
      </w:rPr>
    </w:lvl>
    <w:lvl w:ilvl="4" w:tplc="12EAE26C">
      <w:numFmt w:val="bullet"/>
      <w:lvlText w:val="•"/>
      <w:lvlJc w:val="left"/>
      <w:pPr>
        <w:ind w:left="5141" w:hanging="360"/>
      </w:pPr>
      <w:rPr>
        <w:rFonts w:hint="default"/>
      </w:rPr>
    </w:lvl>
    <w:lvl w:ilvl="5" w:tplc="ECDA2124">
      <w:numFmt w:val="bullet"/>
      <w:lvlText w:val="•"/>
      <w:lvlJc w:val="left"/>
      <w:pPr>
        <w:ind w:left="6227" w:hanging="360"/>
      </w:pPr>
      <w:rPr>
        <w:rFonts w:hint="default"/>
      </w:rPr>
    </w:lvl>
    <w:lvl w:ilvl="6" w:tplc="A34AF476">
      <w:numFmt w:val="bullet"/>
      <w:lvlText w:val="•"/>
      <w:lvlJc w:val="left"/>
      <w:pPr>
        <w:ind w:left="7312" w:hanging="360"/>
      </w:pPr>
      <w:rPr>
        <w:rFonts w:hint="default"/>
      </w:rPr>
    </w:lvl>
    <w:lvl w:ilvl="7" w:tplc="E65865D0">
      <w:numFmt w:val="bullet"/>
      <w:lvlText w:val="•"/>
      <w:lvlJc w:val="left"/>
      <w:pPr>
        <w:ind w:left="8398" w:hanging="360"/>
      </w:pPr>
      <w:rPr>
        <w:rFonts w:hint="default"/>
      </w:rPr>
    </w:lvl>
    <w:lvl w:ilvl="8" w:tplc="6F5EC684">
      <w:numFmt w:val="bullet"/>
      <w:lvlText w:val="•"/>
      <w:lvlJc w:val="left"/>
      <w:pPr>
        <w:ind w:left="9483" w:hanging="360"/>
      </w:pPr>
      <w:rPr>
        <w:rFonts w:hint="default"/>
      </w:rPr>
    </w:lvl>
  </w:abstractNum>
  <w:abstractNum w:abstractNumId="2" w15:restartNumberingAfterBreak="0">
    <w:nsid w:val="5D427B41"/>
    <w:multiLevelType w:val="hybridMultilevel"/>
    <w:tmpl w:val="2528FB7E"/>
    <w:lvl w:ilvl="0" w:tplc="6C265180">
      <w:numFmt w:val="bullet"/>
      <w:lvlText w:val="-"/>
      <w:lvlJc w:val="left"/>
      <w:pPr>
        <w:ind w:left="435" w:hanging="360"/>
      </w:pPr>
      <w:rPr>
        <w:rFonts w:ascii="Times New Roman" w:eastAsia="+mn-ea" w:hAnsi="Times New Roman" w:cs="Times New Roman" w:hint="default"/>
        <w:color w:val="000000"/>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16cid:durableId="42947177">
    <w:abstractNumId w:val="1"/>
  </w:num>
  <w:num w:numId="2" w16cid:durableId="1551645266">
    <w:abstractNumId w:val="0"/>
  </w:num>
  <w:num w:numId="3" w16cid:durableId="11014129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AF1"/>
    <w:rsid w:val="00052DB7"/>
    <w:rsid w:val="00055A4F"/>
    <w:rsid w:val="00132F3D"/>
    <w:rsid w:val="00156881"/>
    <w:rsid w:val="001D6B43"/>
    <w:rsid w:val="001E03C5"/>
    <w:rsid w:val="002011E6"/>
    <w:rsid w:val="00214014"/>
    <w:rsid w:val="002355C0"/>
    <w:rsid w:val="00245F58"/>
    <w:rsid w:val="002D54D8"/>
    <w:rsid w:val="002E7D52"/>
    <w:rsid w:val="0030085B"/>
    <w:rsid w:val="00345A3A"/>
    <w:rsid w:val="0035433B"/>
    <w:rsid w:val="00364FD9"/>
    <w:rsid w:val="003827F2"/>
    <w:rsid w:val="003958CE"/>
    <w:rsid w:val="003A756F"/>
    <w:rsid w:val="003F03C0"/>
    <w:rsid w:val="004342B5"/>
    <w:rsid w:val="00455AAA"/>
    <w:rsid w:val="00461A3C"/>
    <w:rsid w:val="004D2FC0"/>
    <w:rsid w:val="005355D8"/>
    <w:rsid w:val="00541079"/>
    <w:rsid w:val="005448F4"/>
    <w:rsid w:val="00556AF6"/>
    <w:rsid w:val="005E60DB"/>
    <w:rsid w:val="00601D17"/>
    <w:rsid w:val="006051C6"/>
    <w:rsid w:val="00643253"/>
    <w:rsid w:val="006C0CAB"/>
    <w:rsid w:val="006F50AA"/>
    <w:rsid w:val="007260F9"/>
    <w:rsid w:val="0073383C"/>
    <w:rsid w:val="00751BCF"/>
    <w:rsid w:val="00761676"/>
    <w:rsid w:val="007A3EC7"/>
    <w:rsid w:val="007F31CF"/>
    <w:rsid w:val="00836160"/>
    <w:rsid w:val="008915C4"/>
    <w:rsid w:val="00895027"/>
    <w:rsid w:val="008E1DE2"/>
    <w:rsid w:val="009433D1"/>
    <w:rsid w:val="00953904"/>
    <w:rsid w:val="009539EC"/>
    <w:rsid w:val="00974064"/>
    <w:rsid w:val="009759FF"/>
    <w:rsid w:val="00977668"/>
    <w:rsid w:val="00983DC2"/>
    <w:rsid w:val="0099268C"/>
    <w:rsid w:val="00992F0B"/>
    <w:rsid w:val="00A02AF1"/>
    <w:rsid w:val="00A35C40"/>
    <w:rsid w:val="00A55051"/>
    <w:rsid w:val="00A650DB"/>
    <w:rsid w:val="00A8002E"/>
    <w:rsid w:val="00A8161F"/>
    <w:rsid w:val="00A9662E"/>
    <w:rsid w:val="00AA3F55"/>
    <w:rsid w:val="00AB0CFF"/>
    <w:rsid w:val="00AB45C7"/>
    <w:rsid w:val="00AB6376"/>
    <w:rsid w:val="00B255C4"/>
    <w:rsid w:val="00B336A4"/>
    <w:rsid w:val="00B65656"/>
    <w:rsid w:val="00BE22E0"/>
    <w:rsid w:val="00C0225E"/>
    <w:rsid w:val="00C3321F"/>
    <w:rsid w:val="00C82BAB"/>
    <w:rsid w:val="00C95912"/>
    <w:rsid w:val="00CA3438"/>
    <w:rsid w:val="00D16E65"/>
    <w:rsid w:val="00DC7A2A"/>
    <w:rsid w:val="00DD3845"/>
    <w:rsid w:val="00DD4B85"/>
    <w:rsid w:val="00E00065"/>
    <w:rsid w:val="00E0435C"/>
    <w:rsid w:val="00E20B49"/>
    <w:rsid w:val="00E25DDD"/>
    <w:rsid w:val="00E505C5"/>
    <w:rsid w:val="00E53541"/>
    <w:rsid w:val="00E74B4E"/>
    <w:rsid w:val="00E91FE3"/>
    <w:rsid w:val="00EF64EF"/>
    <w:rsid w:val="00F137A4"/>
    <w:rsid w:val="00F17D39"/>
    <w:rsid w:val="00F513A6"/>
    <w:rsid w:val="00F53F7E"/>
    <w:rsid w:val="00F56498"/>
    <w:rsid w:val="00FD4425"/>
    <w:rsid w:val="00FE1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9E198"/>
  <w15:docId w15:val="{3DA16BEC-2EB0-4C1B-81C4-2891C7E95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2355C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00065"/>
    <w:rPr>
      <w:color w:val="0000FF" w:themeColor="hyperlink"/>
      <w:u w:val="single"/>
    </w:rPr>
  </w:style>
  <w:style w:type="paragraph" w:customStyle="1" w:styleId="Default">
    <w:name w:val="Default"/>
    <w:rsid w:val="006C0CAB"/>
    <w:pPr>
      <w:widowControl/>
      <w:adjustRightInd w:val="0"/>
    </w:pPr>
    <w:rPr>
      <w:rFonts w:ascii="Times New Roman" w:hAnsi="Times New Roman" w:cs="Times New Roman"/>
      <w:color w:val="000000"/>
      <w:sz w:val="24"/>
      <w:szCs w:val="24"/>
    </w:rPr>
  </w:style>
  <w:style w:type="paragraph" w:customStyle="1" w:styleId="paragraph">
    <w:name w:val="paragraph"/>
    <w:basedOn w:val="Normal"/>
    <w:rsid w:val="00983DC2"/>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983DC2"/>
  </w:style>
  <w:style w:type="character" w:customStyle="1" w:styleId="eop">
    <w:name w:val="eop"/>
    <w:basedOn w:val="DefaultParagraphFont"/>
    <w:rsid w:val="00983DC2"/>
  </w:style>
  <w:style w:type="character" w:customStyle="1" w:styleId="contextualspellingandgrammarerror">
    <w:name w:val="contextualspellingandgrammarerror"/>
    <w:basedOn w:val="DefaultParagraphFont"/>
    <w:rsid w:val="00983DC2"/>
  </w:style>
  <w:style w:type="paragraph" w:styleId="Header">
    <w:name w:val="header"/>
    <w:basedOn w:val="Normal"/>
    <w:link w:val="HeaderChar"/>
    <w:uiPriority w:val="99"/>
    <w:semiHidden/>
    <w:unhideWhenUsed/>
    <w:rsid w:val="009759FF"/>
    <w:pPr>
      <w:tabs>
        <w:tab w:val="center" w:pos="4680"/>
        <w:tab w:val="right" w:pos="9360"/>
      </w:tabs>
    </w:pPr>
  </w:style>
  <w:style w:type="character" w:customStyle="1" w:styleId="HeaderChar">
    <w:name w:val="Header Char"/>
    <w:basedOn w:val="DefaultParagraphFont"/>
    <w:link w:val="Header"/>
    <w:uiPriority w:val="99"/>
    <w:semiHidden/>
    <w:rsid w:val="009759FF"/>
    <w:rPr>
      <w:rFonts w:ascii="Calibri" w:eastAsia="Calibri" w:hAnsi="Calibri" w:cs="Calibri"/>
    </w:rPr>
  </w:style>
  <w:style w:type="paragraph" w:styleId="Footer">
    <w:name w:val="footer"/>
    <w:basedOn w:val="Normal"/>
    <w:link w:val="FooterChar"/>
    <w:uiPriority w:val="99"/>
    <w:semiHidden/>
    <w:unhideWhenUsed/>
    <w:rsid w:val="009759FF"/>
    <w:pPr>
      <w:tabs>
        <w:tab w:val="center" w:pos="4680"/>
        <w:tab w:val="right" w:pos="9360"/>
      </w:tabs>
    </w:pPr>
  </w:style>
  <w:style w:type="character" w:customStyle="1" w:styleId="FooterChar">
    <w:name w:val="Footer Char"/>
    <w:basedOn w:val="DefaultParagraphFont"/>
    <w:link w:val="Footer"/>
    <w:uiPriority w:val="99"/>
    <w:semiHidden/>
    <w:rsid w:val="009759FF"/>
    <w:rPr>
      <w:rFonts w:ascii="Calibri" w:eastAsia="Calibri" w:hAnsi="Calibri" w:cs="Calibri"/>
    </w:rPr>
  </w:style>
  <w:style w:type="character" w:styleId="UnresolvedMention">
    <w:name w:val="Unresolved Mention"/>
    <w:basedOn w:val="DefaultParagraphFont"/>
    <w:uiPriority w:val="99"/>
    <w:semiHidden/>
    <w:unhideWhenUsed/>
    <w:rsid w:val="009433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01735">
      <w:bodyDiv w:val="1"/>
      <w:marLeft w:val="0"/>
      <w:marRight w:val="0"/>
      <w:marTop w:val="0"/>
      <w:marBottom w:val="0"/>
      <w:divBdr>
        <w:top w:val="none" w:sz="0" w:space="0" w:color="auto"/>
        <w:left w:val="none" w:sz="0" w:space="0" w:color="auto"/>
        <w:bottom w:val="none" w:sz="0" w:space="0" w:color="auto"/>
        <w:right w:val="none" w:sz="0" w:space="0" w:color="auto"/>
      </w:divBdr>
    </w:div>
    <w:div w:id="187110779">
      <w:bodyDiv w:val="1"/>
      <w:marLeft w:val="0"/>
      <w:marRight w:val="0"/>
      <w:marTop w:val="0"/>
      <w:marBottom w:val="0"/>
      <w:divBdr>
        <w:top w:val="none" w:sz="0" w:space="0" w:color="auto"/>
        <w:left w:val="none" w:sz="0" w:space="0" w:color="auto"/>
        <w:bottom w:val="none" w:sz="0" w:space="0" w:color="auto"/>
        <w:right w:val="none" w:sz="0" w:space="0" w:color="auto"/>
      </w:divBdr>
    </w:div>
    <w:div w:id="250548970">
      <w:bodyDiv w:val="1"/>
      <w:marLeft w:val="0"/>
      <w:marRight w:val="0"/>
      <w:marTop w:val="0"/>
      <w:marBottom w:val="0"/>
      <w:divBdr>
        <w:top w:val="none" w:sz="0" w:space="0" w:color="auto"/>
        <w:left w:val="none" w:sz="0" w:space="0" w:color="auto"/>
        <w:bottom w:val="none" w:sz="0" w:space="0" w:color="auto"/>
        <w:right w:val="none" w:sz="0" w:space="0" w:color="auto"/>
      </w:divBdr>
    </w:div>
    <w:div w:id="345135709">
      <w:bodyDiv w:val="1"/>
      <w:marLeft w:val="0"/>
      <w:marRight w:val="0"/>
      <w:marTop w:val="0"/>
      <w:marBottom w:val="0"/>
      <w:divBdr>
        <w:top w:val="none" w:sz="0" w:space="0" w:color="auto"/>
        <w:left w:val="none" w:sz="0" w:space="0" w:color="auto"/>
        <w:bottom w:val="none" w:sz="0" w:space="0" w:color="auto"/>
        <w:right w:val="none" w:sz="0" w:space="0" w:color="auto"/>
      </w:divBdr>
    </w:div>
    <w:div w:id="395474965">
      <w:bodyDiv w:val="1"/>
      <w:marLeft w:val="0"/>
      <w:marRight w:val="0"/>
      <w:marTop w:val="0"/>
      <w:marBottom w:val="0"/>
      <w:divBdr>
        <w:top w:val="none" w:sz="0" w:space="0" w:color="auto"/>
        <w:left w:val="none" w:sz="0" w:space="0" w:color="auto"/>
        <w:bottom w:val="none" w:sz="0" w:space="0" w:color="auto"/>
        <w:right w:val="none" w:sz="0" w:space="0" w:color="auto"/>
      </w:divBdr>
    </w:div>
    <w:div w:id="419260236">
      <w:bodyDiv w:val="1"/>
      <w:marLeft w:val="0"/>
      <w:marRight w:val="0"/>
      <w:marTop w:val="0"/>
      <w:marBottom w:val="0"/>
      <w:divBdr>
        <w:top w:val="none" w:sz="0" w:space="0" w:color="auto"/>
        <w:left w:val="none" w:sz="0" w:space="0" w:color="auto"/>
        <w:bottom w:val="none" w:sz="0" w:space="0" w:color="auto"/>
        <w:right w:val="none" w:sz="0" w:space="0" w:color="auto"/>
      </w:divBdr>
    </w:div>
    <w:div w:id="944654287">
      <w:bodyDiv w:val="1"/>
      <w:marLeft w:val="0"/>
      <w:marRight w:val="0"/>
      <w:marTop w:val="0"/>
      <w:marBottom w:val="0"/>
      <w:divBdr>
        <w:top w:val="none" w:sz="0" w:space="0" w:color="auto"/>
        <w:left w:val="none" w:sz="0" w:space="0" w:color="auto"/>
        <w:bottom w:val="none" w:sz="0" w:space="0" w:color="auto"/>
        <w:right w:val="none" w:sz="0" w:space="0" w:color="auto"/>
      </w:divBdr>
      <w:divsChild>
        <w:div w:id="1054448">
          <w:marLeft w:val="0"/>
          <w:marRight w:val="0"/>
          <w:marTop w:val="0"/>
          <w:marBottom w:val="0"/>
          <w:divBdr>
            <w:top w:val="none" w:sz="0" w:space="0" w:color="auto"/>
            <w:left w:val="none" w:sz="0" w:space="0" w:color="auto"/>
            <w:bottom w:val="none" w:sz="0" w:space="0" w:color="auto"/>
            <w:right w:val="none" w:sz="0" w:space="0" w:color="auto"/>
          </w:divBdr>
        </w:div>
        <w:div w:id="2133354741">
          <w:marLeft w:val="0"/>
          <w:marRight w:val="0"/>
          <w:marTop w:val="0"/>
          <w:marBottom w:val="0"/>
          <w:divBdr>
            <w:top w:val="none" w:sz="0" w:space="0" w:color="auto"/>
            <w:left w:val="none" w:sz="0" w:space="0" w:color="auto"/>
            <w:bottom w:val="none" w:sz="0" w:space="0" w:color="auto"/>
            <w:right w:val="none" w:sz="0" w:space="0" w:color="auto"/>
          </w:divBdr>
        </w:div>
        <w:div w:id="403183820">
          <w:marLeft w:val="0"/>
          <w:marRight w:val="0"/>
          <w:marTop w:val="0"/>
          <w:marBottom w:val="0"/>
          <w:divBdr>
            <w:top w:val="none" w:sz="0" w:space="0" w:color="auto"/>
            <w:left w:val="none" w:sz="0" w:space="0" w:color="auto"/>
            <w:bottom w:val="none" w:sz="0" w:space="0" w:color="auto"/>
            <w:right w:val="none" w:sz="0" w:space="0" w:color="auto"/>
          </w:divBdr>
        </w:div>
        <w:div w:id="1266502613">
          <w:marLeft w:val="0"/>
          <w:marRight w:val="0"/>
          <w:marTop w:val="0"/>
          <w:marBottom w:val="0"/>
          <w:divBdr>
            <w:top w:val="none" w:sz="0" w:space="0" w:color="auto"/>
            <w:left w:val="none" w:sz="0" w:space="0" w:color="auto"/>
            <w:bottom w:val="none" w:sz="0" w:space="0" w:color="auto"/>
            <w:right w:val="none" w:sz="0" w:space="0" w:color="auto"/>
          </w:divBdr>
        </w:div>
      </w:divsChild>
    </w:div>
    <w:div w:id="1172719031">
      <w:bodyDiv w:val="1"/>
      <w:marLeft w:val="0"/>
      <w:marRight w:val="0"/>
      <w:marTop w:val="0"/>
      <w:marBottom w:val="0"/>
      <w:divBdr>
        <w:top w:val="none" w:sz="0" w:space="0" w:color="auto"/>
        <w:left w:val="none" w:sz="0" w:space="0" w:color="auto"/>
        <w:bottom w:val="none" w:sz="0" w:space="0" w:color="auto"/>
        <w:right w:val="none" w:sz="0" w:space="0" w:color="auto"/>
      </w:divBdr>
    </w:div>
    <w:div w:id="1233737991">
      <w:bodyDiv w:val="1"/>
      <w:marLeft w:val="0"/>
      <w:marRight w:val="0"/>
      <w:marTop w:val="0"/>
      <w:marBottom w:val="0"/>
      <w:divBdr>
        <w:top w:val="none" w:sz="0" w:space="0" w:color="auto"/>
        <w:left w:val="none" w:sz="0" w:space="0" w:color="auto"/>
        <w:bottom w:val="none" w:sz="0" w:space="0" w:color="auto"/>
        <w:right w:val="none" w:sz="0" w:space="0" w:color="auto"/>
      </w:divBdr>
    </w:div>
    <w:div w:id="1247378696">
      <w:bodyDiv w:val="1"/>
      <w:marLeft w:val="0"/>
      <w:marRight w:val="0"/>
      <w:marTop w:val="0"/>
      <w:marBottom w:val="0"/>
      <w:divBdr>
        <w:top w:val="none" w:sz="0" w:space="0" w:color="auto"/>
        <w:left w:val="none" w:sz="0" w:space="0" w:color="auto"/>
        <w:bottom w:val="none" w:sz="0" w:space="0" w:color="auto"/>
        <w:right w:val="none" w:sz="0" w:space="0" w:color="auto"/>
      </w:divBdr>
    </w:div>
    <w:div w:id="1304196042">
      <w:bodyDiv w:val="1"/>
      <w:marLeft w:val="0"/>
      <w:marRight w:val="0"/>
      <w:marTop w:val="0"/>
      <w:marBottom w:val="0"/>
      <w:divBdr>
        <w:top w:val="none" w:sz="0" w:space="0" w:color="auto"/>
        <w:left w:val="none" w:sz="0" w:space="0" w:color="auto"/>
        <w:bottom w:val="none" w:sz="0" w:space="0" w:color="auto"/>
        <w:right w:val="none" w:sz="0" w:space="0" w:color="auto"/>
      </w:divBdr>
    </w:div>
    <w:div w:id="1400639735">
      <w:bodyDiv w:val="1"/>
      <w:marLeft w:val="0"/>
      <w:marRight w:val="0"/>
      <w:marTop w:val="0"/>
      <w:marBottom w:val="0"/>
      <w:divBdr>
        <w:top w:val="none" w:sz="0" w:space="0" w:color="auto"/>
        <w:left w:val="none" w:sz="0" w:space="0" w:color="auto"/>
        <w:bottom w:val="none" w:sz="0" w:space="0" w:color="auto"/>
        <w:right w:val="none" w:sz="0" w:space="0" w:color="auto"/>
      </w:divBdr>
    </w:div>
    <w:div w:id="1607542305">
      <w:bodyDiv w:val="1"/>
      <w:marLeft w:val="0"/>
      <w:marRight w:val="0"/>
      <w:marTop w:val="0"/>
      <w:marBottom w:val="0"/>
      <w:divBdr>
        <w:top w:val="none" w:sz="0" w:space="0" w:color="auto"/>
        <w:left w:val="none" w:sz="0" w:space="0" w:color="auto"/>
        <w:bottom w:val="none" w:sz="0" w:space="0" w:color="auto"/>
        <w:right w:val="none" w:sz="0" w:space="0" w:color="auto"/>
      </w:divBdr>
    </w:div>
    <w:div w:id="21184052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heannea.ammann@us.af.mil" TargetMode="Externa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91f613e-8a31-4f45-b275-4f666b5918e4">
      <Terms xmlns="http://schemas.microsoft.com/office/infopath/2007/PartnerControls"/>
    </lcf76f155ced4ddcb4097134ff3c332f>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39AF6261391C4D81FC4D407BFAB298" ma:contentTypeVersion="14" ma:contentTypeDescription="Create a new document." ma:contentTypeScope="" ma:versionID="b1b263bf794b10886f5be6b01237df72">
  <xsd:schema xmlns:xsd="http://www.w3.org/2001/XMLSchema" xmlns:xs="http://www.w3.org/2001/XMLSchema" xmlns:p="http://schemas.microsoft.com/office/2006/metadata/properties" xmlns:ns1="http://schemas.microsoft.com/sharepoint/v3" xmlns:ns2="f91f613e-8a31-4f45-b275-4f666b5918e4" xmlns:ns3="b36e05ff-f711-4476-a8fb-44d0c0fd811a" targetNamespace="http://schemas.microsoft.com/office/2006/metadata/properties" ma:root="true" ma:fieldsID="38ec15a25fdb5f9667f210fa46ee9731" ns1:_="" ns2:_="" ns3:_="">
    <xsd:import namespace="http://schemas.microsoft.com/sharepoint/v3"/>
    <xsd:import namespace="f91f613e-8a31-4f45-b275-4f666b5918e4"/>
    <xsd:import namespace="b36e05ff-f711-4476-a8fb-44d0c0fd811a"/>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1f613e-8a31-4f45-b275-4f666b5918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5476efd-2625-4ffb-b020-68dbe4abf38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6e05ff-f711-4476-a8fb-44d0c0fd811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3C166E-2D65-429D-A37A-96AB44B21E4B}">
  <ds:schemaRefs>
    <ds:schemaRef ds:uri="http://schemas.microsoft.com/office/2006/metadata/properties"/>
    <ds:schemaRef ds:uri="http://schemas.microsoft.com/office/infopath/2007/PartnerControls"/>
    <ds:schemaRef ds:uri="http://schemas.microsoft.com/sharepoint/v3"/>
    <ds:schemaRef ds:uri="f91f613e-8a31-4f45-b275-4f666b5918e4"/>
  </ds:schemaRefs>
</ds:datastoreItem>
</file>

<file path=customXml/itemProps2.xml><?xml version="1.0" encoding="utf-8"?>
<ds:datastoreItem xmlns:ds="http://schemas.openxmlformats.org/officeDocument/2006/customXml" ds:itemID="{2531A5DA-AEB6-44CE-8E07-73FDF3ED3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91f613e-8a31-4f45-b275-4f666b5918e4"/>
    <ds:schemaRef ds:uri="b36e05ff-f711-4476-a8fb-44d0c0fd81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B2F894-1729-40EC-940E-40779312763F}">
  <ds:schemaRefs>
    <ds:schemaRef ds:uri="http://schemas.microsoft.com/sharepoint/v3/contenttype/forms"/>
  </ds:schemaRefs>
</ds:datastoreItem>
</file>

<file path=docMetadata/LabelInfo.xml><?xml version="1.0" encoding="utf-8"?>
<clbl:labelList xmlns:clbl="http://schemas.microsoft.com/office/2020/mipLabelMetadata">
  <clbl:label id="{8331b18d-2d87-48ef-a35f-ac8818ebf9b4}" enabled="0" method="" siteId="{8331b18d-2d87-48ef-a35f-ac8818ebf9b4}" removed="1"/>
</clbl:labelList>
</file>

<file path=docProps/app.xml><?xml version="1.0" encoding="utf-8"?>
<Properties xmlns="http://schemas.openxmlformats.org/officeDocument/2006/extended-properties" xmlns:vt="http://schemas.openxmlformats.org/officeDocument/2006/docPropsVTypes">
  <Template>Normal</Template>
  <TotalTime>20</TotalTime>
  <Pages>3</Pages>
  <Words>1714</Words>
  <Characters>9774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11466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GALLAGHER, TRACY L SSgt USAF ANG 174 FSS/FSMP</dc:creator>
  <cp:lastModifiedBy>AMMANN, RHEANNEA C SrA USAF ANG 174 FSS/FSOX</cp:lastModifiedBy>
  <cp:revision>17</cp:revision>
  <dcterms:created xsi:type="dcterms:W3CDTF">2023-11-20T13:51:00Z</dcterms:created>
  <dcterms:modified xsi:type="dcterms:W3CDTF">2023-11-21T18:01:00Z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2019-09-17T00:00:00Z</vt:filetime>
  </property>
  <property fmtid="{D5CDD505-2E9C-101B-9397-08002B2CF9AE}" pid="3" name="LastSaved">
    <vt:filetime>2019-09-17T00:00:00Z</vt:filetime>
  </property>
  <property fmtid="{D5CDD505-2E9C-101B-9397-08002B2CF9AE}" pid="4" name="ContentTypeId">
    <vt:lpwstr>0x010100F139AF6261391C4D81FC4D407BFAB298</vt:lpwstr>
  </property>
  <property fmtid="{D5CDD505-2E9C-101B-9397-08002B2CF9AE}" pid="5" name="MediaServiceImageTags">
    <vt:lpwstr/>
  </property>
</Properties>
</file>