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B26C7A">
              <w:rPr>
                <w:rFonts w:ascii="Times New Roman" w:hAnsi="Times New Roman" w:cs="Times New Roman"/>
                <w:color w:val="FF0000"/>
                <w:sz w:val="24"/>
                <w:szCs w:val="24"/>
              </w:rPr>
              <w:t>FY 22-</w:t>
            </w:r>
            <w:r w:rsidR="006E46BB" w:rsidRPr="00B26C7A">
              <w:rPr>
                <w:rFonts w:ascii="Times New Roman" w:hAnsi="Times New Roman" w:cs="Times New Roman"/>
                <w:color w:val="FF0000"/>
                <w:sz w:val="24"/>
                <w:szCs w:val="24"/>
              </w:rPr>
              <w:t>XX</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77777777"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5A4332">
              <w:rPr>
                <w:rFonts w:ascii="Times New Roman" w:hAnsi="Times New Roman" w:cs="Times New Roman"/>
                <w:b/>
                <w:sz w:val="24"/>
                <w:szCs w:val="24"/>
              </w:rPr>
              <w:t>12 May 2022</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39C2B7E1" w:rsidR="00A02AF1" w:rsidRPr="00214014" w:rsidRDefault="00A8161F" w:rsidP="00422680">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Maintenance </w:t>
            </w:r>
            <w:r w:rsidR="00B437C2">
              <w:rPr>
                <w:rFonts w:ascii="Times New Roman" w:hAnsi="Times New Roman" w:cs="Times New Roman"/>
                <w:sz w:val="24"/>
                <w:szCs w:val="24"/>
              </w:rPr>
              <w:t>Group / Field Training Detachment</w:t>
            </w:r>
          </w:p>
        </w:tc>
        <w:tc>
          <w:tcPr>
            <w:tcW w:w="5848" w:type="dxa"/>
            <w:tcBorders>
              <w:right w:val="single" w:sz="12" w:space="0" w:color="000000"/>
            </w:tcBorders>
          </w:tcPr>
          <w:p w14:paraId="645B4822" w14:textId="77777777" w:rsidR="00A02AF1" w:rsidRDefault="00A8161F" w:rsidP="006E46BB">
            <w:pPr>
              <w:pStyle w:val="TableParagraph"/>
              <w:ind w:left="86"/>
              <w:rPr>
                <w:rFonts w:ascii="Times New Roman" w:hAnsi="Times New Roman" w:cs="Times New Roman"/>
                <w:sz w:val="24"/>
                <w:szCs w:val="24"/>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AB101F" w:rsidRPr="005A4332">
              <w:rPr>
                <w:rFonts w:ascii="Times New Roman" w:hAnsi="Times New Roman" w:cs="Times New Roman"/>
                <w:sz w:val="24"/>
                <w:szCs w:val="24"/>
              </w:rPr>
              <w:t>2A3X</w:t>
            </w:r>
            <w:r w:rsidR="006E46BB" w:rsidRPr="005A4332">
              <w:rPr>
                <w:rFonts w:ascii="Times New Roman" w:hAnsi="Times New Roman" w:cs="Times New Roman"/>
                <w:sz w:val="24"/>
                <w:szCs w:val="24"/>
              </w:rPr>
              <w:t>5</w:t>
            </w:r>
          </w:p>
          <w:p w14:paraId="1CEB2C07" w14:textId="215D9F38" w:rsidR="005A4332" w:rsidRPr="00214014" w:rsidRDefault="005A4332" w:rsidP="006E46BB">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sidR="005A09F3">
              <w:rPr>
                <w:rFonts w:ascii="Times New Roman" w:hAnsi="Times New Roman" w:cs="Times New Roman"/>
                <w:sz w:val="28"/>
              </w:rPr>
              <w:t xml:space="preserve">  T</w:t>
            </w:r>
            <w:r>
              <w:rPr>
                <w:rFonts w:ascii="Times New Roman" w:hAnsi="Times New Roman" w:cs="Times New Roman"/>
                <w:sz w:val="28"/>
              </w:rPr>
              <w:t>Sgt</w:t>
            </w:r>
          </w:p>
        </w:tc>
      </w:tr>
      <w:tr w:rsidR="00A02AF1" w:rsidRPr="00214014" w14:paraId="68AA4FC0" w14:textId="77777777" w:rsidTr="00B36020">
        <w:trPr>
          <w:trHeight w:hRule="exact" w:val="1274"/>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069096D2" w14:textId="40670551" w:rsidR="00A02AF1" w:rsidRPr="00255CF1" w:rsidRDefault="00177C66" w:rsidP="00255CF1">
            <w:pPr>
              <w:pStyle w:val="TableParagraph"/>
              <w:ind w:left="86"/>
              <w:rPr>
                <w:rFonts w:ascii="Times New Roman" w:hAnsi="Times New Roman" w:cs="Times New Roman"/>
                <w:sz w:val="24"/>
                <w:szCs w:val="24"/>
              </w:rPr>
            </w:pPr>
            <w:r>
              <w:rPr>
                <w:rFonts w:ascii="Times New Roman" w:hAnsi="Times New Roman" w:cs="Times New Roman"/>
                <w:sz w:val="24"/>
                <w:szCs w:val="24"/>
              </w:rPr>
              <w:t>Aircraft Integrated Avionics</w:t>
            </w:r>
            <w:r w:rsidR="001A3241">
              <w:rPr>
                <w:rFonts w:ascii="Times New Roman" w:hAnsi="Times New Roman" w:cs="Times New Roman"/>
                <w:sz w:val="24"/>
                <w:szCs w:val="24"/>
              </w:rPr>
              <w:t xml:space="preserve"> Training Instructor</w:t>
            </w:r>
          </w:p>
          <w:p w14:paraId="73F6A185" w14:textId="77777777" w:rsidR="00F00C58" w:rsidRPr="00214014" w:rsidRDefault="00F00C58" w:rsidP="00A43F29">
            <w:pPr>
              <w:pStyle w:val="TableParagraph"/>
              <w:ind w:left="86"/>
              <w:jc w:val="center"/>
              <w:rPr>
                <w:rFonts w:ascii="Times New Roman" w:hAnsi="Times New Roman" w:cs="Times New Roman"/>
                <w:sz w:val="28"/>
              </w:rPr>
            </w:pP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003C1A">
        <w:trPr>
          <w:trHeight w:hRule="exact" w:val="163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5A4332">
              <w:rPr>
                <w:rFonts w:ascii="Times New Roman" w:hAnsi="Times New Roman" w:cs="Times New Roman"/>
                <w:b/>
                <w:sz w:val="28"/>
                <w:highlight w:val="yellow"/>
              </w:rPr>
              <w:t>SPECIALTY</w:t>
            </w:r>
            <w:r w:rsidRPr="005A4332">
              <w:rPr>
                <w:rFonts w:ascii="Times New Roman" w:hAnsi="Times New Roman" w:cs="Times New Roman"/>
                <w:b/>
                <w:spacing w:val="-5"/>
                <w:sz w:val="28"/>
                <w:highlight w:val="yellow"/>
              </w:rPr>
              <w:t xml:space="preserve"> </w:t>
            </w:r>
            <w:r w:rsidRPr="005A4332">
              <w:rPr>
                <w:rFonts w:ascii="Times New Roman" w:hAnsi="Times New Roman" w:cs="Times New Roman"/>
                <w:b/>
                <w:sz w:val="28"/>
                <w:highlight w:val="yellow"/>
              </w:rPr>
              <w:t>SUMMARY</w:t>
            </w:r>
          </w:p>
          <w:p w14:paraId="26F2FC23" w14:textId="77777777" w:rsidR="0048201C" w:rsidRDefault="0048201C" w:rsidP="00177C66">
            <w:pPr>
              <w:widowControl/>
              <w:adjustRightInd w:val="0"/>
              <w:rPr>
                <w:rFonts w:ascii="Times New Roman" w:eastAsiaTheme="minorHAnsi" w:hAnsi="Times New Roman" w:cs="Times New Roman"/>
                <w:color w:val="000000"/>
                <w:sz w:val="20"/>
                <w:szCs w:val="20"/>
              </w:rPr>
            </w:pPr>
          </w:p>
          <w:p w14:paraId="797195EF" w14:textId="10F90DD4" w:rsidR="00177C66" w:rsidRPr="00177C66" w:rsidRDefault="001A3241" w:rsidP="00177C66">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Develop</w:t>
            </w:r>
            <w:r w:rsidR="00003C1A">
              <w:rPr>
                <w:rFonts w:ascii="Times New Roman" w:eastAsiaTheme="minorHAnsi" w:hAnsi="Times New Roman" w:cs="Times New Roman"/>
                <w:color w:val="000000"/>
                <w:sz w:val="20"/>
                <w:szCs w:val="20"/>
              </w:rPr>
              <w:t xml:space="preserve">s </w:t>
            </w:r>
            <w:r w:rsidR="00E9584D">
              <w:rPr>
                <w:rFonts w:ascii="Times New Roman" w:eastAsiaTheme="minorHAnsi" w:hAnsi="Times New Roman" w:cs="Times New Roman"/>
                <w:color w:val="000000"/>
                <w:sz w:val="20"/>
                <w:szCs w:val="20"/>
              </w:rPr>
              <w:t xml:space="preserve">maintenance training </w:t>
            </w:r>
            <w:r w:rsidR="00003C1A">
              <w:rPr>
                <w:rFonts w:ascii="Times New Roman" w:eastAsiaTheme="minorHAnsi" w:hAnsi="Times New Roman" w:cs="Times New Roman"/>
                <w:color w:val="000000"/>
                <w:sz w:val="20"/>
                <w:szCs w:val="20"/>
              </w:rPr>
              <w:t>curriculum</w:t>
            </w:r>
            <w:r w:rsidR="00B437C2">
              <w:rPr>
                <w:rFonts w:ascii="Times New Roman" w:eastAsiaTheme="minorHAnsi" w:hAnsi="Times New Roman" w:cs="Times New Roman"/>
                <w:color w:val="000000"/>
                <w:sz w:val="20"/>
                <w:szCs w:val="20"/>
              </w:rPr>
              <w:t xml:space="preserve"> </w:t>
            </w:r>
            <w:r w:rsidR="00003C1A">
              <w:rPr>
                <w:rFonts w:ascii="Times New Roman" w:eastAsiaTheme="minorHAnsi" w:hAnsi="Times New Roman" w:cs="Times New Roman"/>
                <w:color w:val="000000"/>
                <w:sz w:val="20"/>
                <w:szCs w:val="20"/>
              </w:rPr>
              <w:t>and conducts formal training on</w:t>
            </w:r>
            <w:r w:rsidR="00B437C2">
              <w:rPr>
                <w:rFonts w:ascii="Times New Roman" w:eastAsiaTheme="minorHAnsi" w:hAnsi="Times New Roman" w:cs="Times New Roman"/>
                <w:color w:val="000000"/>
                <w:sz w:val="20"/>
                <w:szCs w:val="20"/>
              </w:rPr>
              <w:t xml:space="preserve"> </w:t>
            </w:r>
            <w:r w:rsidR="00003C1A">
              <w:rPr>
                <w:rFonts w:ascii="Times New Roman" w:eastAsiaTheme="minorHAnsi" w:hAnsi="Times New Roman" w:cs="Times New Roman"/>
                <w:color w:val="000000"/>
                <w:sz w:val="20"/>
                <w:szCs w:val="20"/>
              </w:rPr>
              <w:t>MQ-9 R</w:t>
            </w:r>
            <w:r w:rsidR="00FB4268">
              <w:rPr>
                <w:rFonts w:ascii="Times New Roman" w:eastAsiaTheme="minorHAnsi" w:hAnsi="Times New Roman" w:cs="Times New Roman"/>
                <w:color w:val="000000"/>
                <w:sz w:val="20"/>
                <w:szCs w:val="20"/>
              </w:rPr>
              <w:t>emotely Piloted Aircraft</w:t>
            </w:r>
            <w:r w:rsidR="00003C1A">
              <w:rPr>
                <w:rFonts w:ascii="Times New Roman" w:eastAsiaTheme="minorHAnsi" w:hAnsi="Times New Roman" w:cs="Times New Roman"/>
                <w:color w:val="000000"/>
                <w:sz w:val="20"/>
                <w:szCs w:val="20"/>
              </w:rPr>
              <w:t xml:space="preserve"> systems. Maintains </w:t>
            </w:r>
            <w:r>
              <w:rPr>
                <w:rFonts w:ascii="Times New Roman" w:eastAsiaTheme="minorHAnsi" w:hAnsi="Times New Roman" w:cs="Times New Roman"/>
                <w:color w:val="000000"/>
                <w:sz w:val="20"/>
                <w:szCs w:val="20"/>
              </w:rPr>
              <w:t xml:space="preserve">MQ-9 </w:t>
            </w:r>
            <w:r w:rsidR="0087447D">
              <w:rPr>
                <w:rFonts w:ascii="Times New Roman" w:eastAsiaTheme="minorHAnsi" w:hAnsi="Times New Roman" w:cs="Times New Roman"/>
                <w:color w:val="000000"/>
                <w:sz w:val="20"/>
                <w:szCs w:val="20"/>
              </w:rPr>
              <w:t>Avionics</w:t>
            </w:r>
            <w:r w:rsidR="00177C66" w:rsidRPr="00177C66">
              <w:rPr>
                <w:rFonts w:ascii="Times New Roman" w:eastAsiaTheme="minorHAnsi" w:hAnsi="Times New Roman" w:cs="Times New Roman"/>
                <w:color w:val="000000"/>
                <w:sz w:val="20"/>
                <w:szCs w:val="20"/>
              </w:rPr>
              <w:t xml:space="preserve"> &amp; </w:t>
            </w:r>
            <w:r w:rsidR="0087447D">
              <w:rPr>
                <w:rFonts w:ascii="Times New Roman" w:eastAsiaTheme="minorHAnsi" w:hAnsi="Times New Roman" w:cs="Times New Roman"/>
                <w:color w:val="000000"/>
                <w:sz w:val="20"/>
                <w:szCs w:val="20"/>
              </w:rPr>
              <w:t>Electrical</w:t>
            </w:r>
            <w:r w:rsidR="00C364EF">
              <w:rPr>
                <w:rFonts w:ascii="Times New Roman" w:eastAsiaTheme="minorHAnsi" w:hAnsi="Times New Roman" w:cs="Times New Roman"/>
                <w:color w:val="000000"/>
                <w:sz w:val="20"/>
                <w:szCs w:val="20"/>
              </w:rPr>
              <w:t xml:space="preserve"> (A&amp;E)</w:t>
            </w:r>
            <w:r w:rsidR="0087447D">
              <w:rPr>
                <w:rFonts w:ascii="Times New Roman" w:eastAsiaTheme="minorHAnsi" w:hAnsi="Times New Roman" w:cs="Times New Roman"/>
                <w:color w:val="000000"/>
                <w:sz w:val="20"/>
                <w:szCs w:val="20"/>
              </w:rPr>
              <w:t xml:space="preserve"> </w:t>
            </w:r>
            <w:r w:rsidR="00177C66" w:rsidRPr="00177C66">
              <w:rPr>
                <w:rFonts w:ascii="Times New Roman" w:eastAsiaTheme="minorHAnsi" w:hAnsi="Times New Roman" w:cs="Times New Roman"/>
                <w:color w:val="000000"/>
                <w:sz w:val="20"/>
                <w:szCs w:val="20"/>
              </w:rPr>
              <w:t>systems at the organizational level. Troubleshoots, inspects, removes, installs, repairs, modifies, and operates aircraft A&amp;E systems, components, and associated support</w:t>
            </w:r>
            <w:r w:rsidR="00003C1A">
              <w:rPr>
                <w:rFonts w:ascii="Times New Roman" w:eastAsiaTheme="minorHAnsi" w:hAnsi="Times New Roman" w:cs="Times New Roman"/>
                <w:color w:val="000000"/>
                <w:sz w:val="20"/>
                <w:szCs w:val="20"/>
              </w:rPr>
              <w:t xml:space="preserve"> equipment. </w:t>
            </w:r>
          </w:p>
          <w:p w14:paraId="1591E405" w14:textId="77777777" w:rsidR="00235210" w:rsidRPr="00A85B1A" w:rsidRDefault="00235210" w:rsidP="00204E8A">
            <w:pPr>
              <w:pStyle w:val="Default"/>
              <w:jc w:val="both"/>
            </w:pPr>
          </w:p>
        </w:tc>
      </w:tr>
      <w:tr w:rsidR="00B26C7A" w:rsidRPr="00214014" w14:paraId="2530DF2A" w14:textId="77777777" w:rsidTr="00FB4268">
        <w:trPr>
          <w:trHeight w:hRule="exact" w:val="6098"/>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DUTIES AND RESPONSIBILITIES</w:t>
            </w:r>
          </w:p>
          <w:p w14:paraId="5ADA3E24" w14:textId="77777777" w:rsidR="00B26C7A" w:rsidRPr="00B26C7A" w:rsidRDefault="00B26C7A" w:rsidP="00B26C7A">
            <w:pPr>
              <w:widowControl/>
              <w:adjustRightInd w:val="0"/>
              <w:rPr>
                <w:rFonts w:ascii="Times New Roman" w:eastAsiaTheme="minorHAnsi" w:hAnsi="Times New Roman" w:cs="Times New Roman"/>
                <w:color w:val="2E2E2E"/>
                <w:sz w:val="20"/>
                <w:szCs w:val="20"/>
              </w:rPr>
            </w:pPr>
            <w:r w:rsidRPr="00B26C7A">
              <w:rPr>
                <w:rFonts w:ascii="Times New Roman" w:eastAsiaTheme="minorHAnsi" w:hAnsi="Times New Roman" w:cs="Times New Roman"/>
                <w:b/>
                <w:bCs/>
                <w:color w:val="2E2E2E"/>
                <w:sz w:val="20"/>
                <w:szCs w:val="20"/>
              </w:rPr>
              <w:t xml:space="preserve">Duties and Responsibilities. </w:t>
            </w:r>
          </w:p>
          <w:p w14:paraId="6BF2C5BF" w14:textId="63620000" w:rsidR="00003C1A" w:rsidRPr="0048201C" w:rsidRDefault="0048201C" w:rsidP="0048201C">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1. </w:t>
            </w:r>
            <w:r w:rsidR="00D60085">
              <w:rPr>
                <w:rFonts w:ascii="Times New Roman" w:eastAsiaTheme="minorHAnsi" w:hAnsi="Times New Roman" w:cs="Times New Roman"/>
                <w:color w:val="000000"/>
                <w:sz w:val="20"/>
                <w:szCs w:val="20"/>
              </w:rPr>
              <w:t xml:space="preserve">Develops </w:t>
            </w:r>
            <w:r w:rsidR="00003C1A" w:rsidRPr="0048201C">
              <w:rPr>
                <w:rFonts w:ascii="Times New Roman" w:eastAsiaTheme="minorHAnsi" w:hAnsi="Times New Roman" w:cs="Times New Roman"/>
                <w:color w:val="000000"/>
                <w:sz w:val="20"/>
                <w:szCs w:val="20"/>
              </w:rPr>
              <w:t>training</w:t>
            </w:r>
            <w:r w:rsidRPr="0048201C">
              <w:rPr>
                <w:rFonts w:ascii="Times New Roman" w:eastAsiaTheme="minorHAnsi" w:hAnsi="Times New Roman" w:cs="Times New Roman"/>
                <w:color w:val="000000"/>
                <w:sz w:val="20"/>
                <w:szCs w:val="20"/>
              </w:rPr>
              <w:t xml:space="preserve"> </w:t>
            </w:r>
            <w:r>
              <w:rPr>
                <w:rFonts w:ascii="Times New Roman" w:eastAsiaTheme="minorHAnsi" w:hAnsi="Times New Roman" w:cs="Times New Roman"/>
                <w:color w:val="000000"/>
                <w:sz w:val="20"/>
                <w:szCs w:val="20"/>
              </w:rPr>
              <w:t xml:space="preserve">curriculum for Remotely Piloted Aircraft (RPA) </w:t>
            </w:r>
            <w:r w:rsidR="00FB4268">
              <w:rPr>
                <w:rFonts w:ascii="Times New Roman" w:eastAsiaTheme="minorHAnsi" w:hAnsi="Times New Roman" w:cs="Times New Roman"/>
                <w:color w:val="000000"/>
                <w:sz w:val="20"/>
                <w:szCs w:val="20"/>
              </w:rPr>
              <w:t xml:space="preserve">Avionics &amp; Electrical (A&amp;E) </w:t>
            </w:r>
            <w:r>
              <w:rPr>
                <w:rFonts w:ascii="Times New Roman" w:eastAsiaTheme="minorHAnsi" w:hAnsi="Times New Roman" w:cs="Times New Roman"/>
                <w:color w:val="000000"/>
                <w:sz w:val="20"/>
                <w:szCs w:val="20"/>
              </w:rPr>
              <w:t xml:space="preserve">maintenance personnel. </w:t>
            </w:r>
            <w:r w:rsidR="00B36020">
              <w:rPr>
                <w:rFonts w:ascii="Times New Roman" w:eastAsiaTheme="minorHAnsi" w:hAnsi="Times New Roman" w:cs="Times New Roman"/>
                <w:color w:val="000000"/>
                <w:sz w:val="20"/>
                <w:szCs w:val="20"/>
              </w:rPr>
              <w:t>Performs</w:t>
            </w:r>
            <w:r w:rsidR="00D60085">
              <w:rPr>
                <w:rFonts w:ascii="Times New Roman" w:eastAsiaTheme="minorHAnsi" w:hAnsi="Times New Roman" w:cs="Times New Roman"/>
                <w:color w:val="000000"/>
                <w:sz w:val="20"/>
                <w:szCs w:val="20"/>
              </w:rPr>
              <w:t xml:space="preserve"> classroom and hands-on</w:t>
            </w:r>
            <w:r w:rsidR="00B36020">
              <w:rPr>
                <w:rFonts w:ascii="Times New Roman" w:eastAsiaTheme="minorHAnsi" w:hAnsi="Times New Roman" w:cs="Times New Roman"/>
                <w:color w:val="000000"/>
                <w:sz w:val="20"/>
                <w:szCs w:val="20"/>
              </w:rPr>
              <w:t xml:space="preserve"> </w:t>
            </w:r>
            <w:r>
              <w:rPr>
                <w:rFonts w:ascii="Times New Roman" w:eastAsiaTheme="minorHAnsi" w:hAnsi="Times New Roman" w:cs="Times New Roman"/>
                <w:color w:val="000000"/>
                <w:sz w:val="20"/>
                <w:szCs w:val="20"/>
              </w:rPr>
              <w:t>instruction utilizing</w:t>
            </w:r>
            <w:r w:rsidRPr="0048201C">
              <w:rPr>
                <w:rFonts w:ascii="Times New Roman" w:eastAsiaTheme="minorHAnsi" w:hAnsi="Times New Roman" w:cs="Times New Roman"/>
                <w:color w:val="000000"/>
                <w:sz w:val="20"/>
                <w:szCs w:val="20"/>
              </w:rPr>
              <w:t xml:space="preserve"> approved </w:t>
            </w:r>
            <w:r w:rsidR="00B437C2">
              <w:rPr>
                <w:rFonts w:ascii="Times New Roman" w:eastAsiaTheme="minorHAnsi" w:hAnsi="Times New Roman" w:cs="Times New Roman"/>
                <w:color w:val="000000"/>
                <w:sz w:val="20"/>
                <w:szCs w:val="20"/>
              </w:rPr>
              <w:t xml:space="preserve">Air Education and Training Command </w:t>
            </w:r>
            <w:r w:rsidR="00FB4268">
              <w:rPr>
                <w:rFonts w:ascii="Times New Roman" w:eastAsiaTheme="minorHAnsi" w:hAnsi="Times New Roman" w:cs="Times New Roman"/>
                <w:color w:val="000000"/>
                <w:sz w:val="20"/>
                <w:szCs w:val="20"/>
              </w:rPr>
              <w:t>curriculum. E</w:t>
            </w:r>
            <w:r w:rsidR="00FB4268" w:rsidRPr="00FB4268">
              <w:rPr>
                <w:rFonts w:ascii="Times New Roman" w:eastAsiaTheme="minorHAnsi" w:hAnsi="Times New Roman" w:cs="Times New Roman"/>
                <w:color w:val="000000"/>
                <w:sz w:val="20"/>
                <w:szCs w:val="20"/>
              </w:rPr>
              <w:t xml:space="preserve">valuates </w:t>
            </w:r>
            <w:r w:rsidR="00FB4268">
              <w:rPr>
                <w:rFonts w:ascii="Times New Roman" w:eastAsiaTheme="minorHAnsi" w:hAnsi="Times New Roman" w:cs="Times New Roman"/>
                <w:color w:val="000000"/>
                <w:sz w:val="20"/>
                <w:szCs w:val="20"/>
              </w:rPr>
              <w:t xml:space="preserve">and updates </w:t>
            </w:r>
            <w:r w:rsidR="00FB4268" w:rsidRPr="00FB4268">
              <w:rPr>
                <w:rFonts w:ascii="Times New Roman" w:eastAsiaTheme="minorHAnsi" w:hAnsi="Times New Roman" w:cs="Times New Roman"/>
                <w:color w:val="000000"/>
                <w:sz w:val="20"/>
                <w:szCs w:val="20"/>
              </w:rPr>
              <w:t xml:space="preserve">courseware </w:t>
            </w:r>
            <w:r w:rsidR="00FB4268">
              <w:rPr>
                <w:rFonts w:ascii="Times New Roman" w:eastAsiaTheme="minorHAnsi" w:hAnsi="Times New Roman" w:cs="Times New Roman"/>
                <w:color w:val="000000"/>
                <w:sz w:val="20"/>
                <w:szCs w:val="20"/>
              </w:rPr>
              <w:t xml:space="preserve">as required </w:t>
            </w:r>
            <w:r w:rsidR="00FB4268" w:rsidRPr="00FB4268">
              <w:rPr>
                <w:rFonts w:ascii="Times New Roman" w:eastAsiaTheme="minorHAnsi" w:hAnsi="Times New Roman" w:cs="Times New Roman"/>
                <w:color w:val="000000"/>
                <w:sz w:val="20"/>
                <w:szCs w:val="20"/>
              </w:rPr>
              <w:t xml:space="preserve">to ensure </w:t>
            </w:r>
            <w:r w:rsidR="00FB4268">
              <w:rPr>
                <w:rFonts w:ascii="Times New Roman" w:eastAsiaTheme="minorHAnsi" w:hAnsi="Times New Roman" w:cs="Times New Roman"/>
                <w:color w:val="000000"/>
                <w:sz w:val="20"/>
                <w:szCs w:val="20"/>
              </w:rPr>
              <w:t>learning objectives are met.</w:t>
            </w:r>
            <w:bookmarkStart w:id="0" w:name="_GoBack"/>
            <w:bookmarkEnd w:id="0"/>
          </w:p>
          <w:p w14:paraId="32D10C6E" w14:textId="77777777" w:rsidR="0048201C" w:rsidRDefault="0048201C" w:rsidP="0048201C">
            <w:pPr>
              <w:rPr>
                <w:rFonts w:ascii="Times New Roman" w:hAnsi="Times New Roman" w:cs="Times New Roman"/>
                <w:sz w:val="20"/>
                <w:szCs w:val="20"/>
              </w:rPr>
            </w:pPr>
          </w:p>
          <w:p w14:paraId="26F62998" w14:textId="16AD8641" w:rsidR="0048201C" w:rsidRPr="0087447D" w:rsidRDefault="00FB4268" w:rsidP="0048201C">
            <w:pPr>
              <w:rPr>
                <w:rFonts w:ascii="Times New Roman" w:hAnsi="Times New Roman" w:cs="Times New Roman"/>
                <w:sz w:val="20"/>
                <w:szCs w:val="20"/>
              </w:rPr>
            </w:pPr>
            <w:r>
              <w:rPr>
                <w:rFonts w:ascii="Times New Roman" w:hAnsi="Times New Roman" w:cs="Times New Roman"/>
                <w:sz w:val="20"/>
                <w:szCs w:val="20"/>
              </w:rPr>
              <w:t>2</w:t>
            </w:r>
            <w:r w:rsidR="001074BB">
              <w:rPr>
                <w:rFonts w:ascii="Times New Roman" w:hAnsi="Times New Roman" w:cs="Times New Roman"/>
                <w:sz w:val="20"/>
                <w:szCs w:val="20"/>
              </w:rPr>
              <w:t>. Provides subject matter support to aircraft/equipment manufacturers, MQ-</w:t>
            </w:r>
            <w:r w:rsidR="005E0C02">
              <w:rPr>
                <w:rFonts w:ascii="Times New Roman" w:hAnsi="Times New Roman" w:cs="Times New Roman"/>
                <w:sz w:val="20"/>
                <w:szCs w:val="20"/>
              </w:rPr>
              <w:t>9 System Program Office and Major Commands</w:t>
            </w:r>
            <w:r w:rsidR="00B437C2">
              <w:rPr>
                <w:rFonts w:ascii="Times New Roman" w:hAnsi="Times New Roman" w:cs="Times New Roman"/>
                <w:sz w:val="20"/>
                <w:szCs w:val="20"/>
              </w:rPr>
              <w:t>. E</w:t>
            </w:r>
            <w:r>
              <w:rPr>
                <w:rFonts w:ascii="Times New Roman" w:hAnsi="Times New Roman" w:cs="Times New Roman"/>
                <w:sz w:val="20"/>
                <w:szCs w:val="20"/>
              </w:rPr>
              <w:t>valuate</w:t>
            </w:r>
            <w:r w:rsidR="00B437C2">
              <w:rPr>
                <w:rFonts w:ascii="Times New Roman" w:hAnsi="Times New Roman" w:cs="Times New Roman"/>
                <w:sz w:val="20"/>
                <w:szCs w:val="20"/>
              </w:rPr>
              <w:t>s</w:t>
            </w:r>
            <w:r>
              <w:rPr>
                <w:rFonts w:ascii="Times New Roman" w:hAnsi="Times New Roman" w:cs="Times New Roman"/>
                <w:sz w:val="20"/>
                <w:szCs w:val="20"/>
              </w:rPr>
              <w:t xml:space="preserve"> </w:t>
            </w:r>
            <w:r w:rsidR="00B36020">
              <w:rPr>
                <w:rFonts w:ascii="Times New Roman" w:hAnsi="Times New Roman" w:cs="Times New Roman"/>
                <w:sz w:val="20"/>
                <w:szCs w:val="20"/>
              </w:rPr>
              <w:t>aircraft software</w:t>
            </w:r>
            <w:r w:rsidR="00B437C2">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1074BB">
              <w:rPr>
                <w:rFonts w:ascii="Times New Roman" w:hAnsi="Times New Roman" w:cs="Times New Roman"/>
                <w:sz w:val="20"/>
                <w:szCs w:val="20"/>
              </w:rPr>
              <w:t xml:space="preserve">capabilities using </w:t>
            </w:r>
            <w:r w:rsidR="00B36020">
              <w:rPr>
                <w:rFonts w:ascii="Times New Roman" w:hAnsi="Times New Roman" w:cs="Times New Roman"/>
                <w:sz w:val="20"/>
                <w:szCs w:val="20"/>
              </w:rPr>
              <w:t xml:space="preserve">Technical Orders and </w:t>
            </w:r>
            <w:r w:rsidR="001074BB">
              <w:rPr>
                <w:rFonts w:ascii="Times New Roman" w:hAnsi="Times New Roman" w:cs="Times New Roman"/>
                <w:sz w:val="20"/>
                <w:szCs w:val="20"/>
              </w:rPr>
              <w:t>Maintenance Operational Instructions.</w:t>
            </w:r>
          </w:p>
          <w:p w14:paraId="239C6031" w14:textId="77777777" w:rsidR="0048201C" w:rsidRPr="0048201C" w:rsidRDefault="0048201C" w:rsidP="0048201C"/>
          <w:p w14:paraId="018EE3DE" w14:textId="68CC5FB6" w:rsidR="00B26C7A" w:rsidRDefault="00FB4268" w:rsidP="00B26C7A">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w:t>
            </w:r>
            <w:r w:rsidR="001074BB">
              <w:rPr>
                <w:rFonts w:ascii="Times New Roman" w:eastAsiaTheme="minorHAnsi" w:hAnsi="Times New Roman" w:cs="Times New Roman"/>
                <w:color w:val="000000"/>
                <w:sz w:val="20"/>
                <w:szCs w:val="20"/>
              </w:rPr>
              <w:t>.</w:t>
            </w:r>
            <w:r w:rsidR="00B26C7A" w:rsidRPr="00B26C7A">
              <w:rPr>
                <w:rFonts w:ascii="Times New Roman" w:eastAsiaTheme="minorHAnsi" w:hAnsi="Times New Roman" w:cs="Times New Roman"/>
                <w:color w:val="000000"/>
                <w:sz w:val="20"/>
                <w:szCs w:val="20"/>
              </w:rPr>
              <w:t xml:space="preserve"> Inspects, troubleshoots, operates, and maintains aircraft A&amp;E </w:t>
            </w:r>
            <w:r w:rsidR="00B437C2">
              <w:rPr>
                <w:rFonts w:ascii="Times New Roman" w:eastAsiaTheme="minorHAnsi" w:hAnsi="Times New Roman" w:cs="Times New Roman"/>
                <w:color w:val="000000"/>
                <w:sz w:val="20"/>
                <w:szCs w:val="20"/>
              </w:rPr>
              <w:t>systems, subsystems, components</w:t>
            </w:r>
            <w:r w:rsidR="00B26C7A" w:rsidRPr="00B26C7A">
              <w:rPr>
                <w:rFonts w:ascii="Times New Roman" w:eastAsiaTheme="minorHAnsi" w:hAnsi="Times New Roman" w:cs="Times New Roman"/>
                <w:color w:val="000000"/>
                <w:sz w:val="20"/>
                <w:szCs w:val="20"/>
              </w:rPr>
              <w:t xml:space="preserve"> and test equipment using ai</w:t>
            </w:r>
            <w:r w:rsidR="00B437C2">
              <w:rPr>
                <w:rFonts w:ascii="Times New Roman" w:eastAsiaTheme="minorHAnsi" w:hAnsi="Times New Roman" w:cs="Times New Roman"/>
                <w:color w:val="000000"/>
                <w:sz w:val="20"/>
                <w:szCs w:val="20"/>
              </w:rPr>
              <w:t xml:space="preserve">rcraft controls, displays, and portable maintenance aids </w:t>
            </w:r>
            <w:r w:rsidR="00B26C7A" w:rsidRPr="00B26C7A">
              <w:rPr>
                <w:rFonts w:ascii="Times New Roman" w:eastAsiaTheme="minorHAnsi" w:hAnsi="Times New Roman" w:cs="Times New Roman"/>
                <w:color w:val="000000"/>
                <w:sz w:val="20"/>
                <w:szCs w:val="20"/>
              </w:rPr>
              <w:t>to determine operational condition. Interprets equipment operating characteristics to isolate malfunctions in systems such as: attack control, core processing, radar, infrared, laser, controls and displays, electro optical and video imaging system, satellite communic</w:t>
            </w:r>
            <w:r>
              <w:rPr>
                <w:rFonts w:ascii="Times New Roman" w:eastAsiaTheme="minorHAnsi" w:hAnsi="Times New Roman" w:cs="Times New Roman"/>
                <w:color w:val="000000"/>
                <w:sz w:val="20"/>
                <w:szCs w:val="20"/>
              </w:rPr>
              <w:t>ation systems, flight controls</w:t>
            </w:r>
            <w:r w:rsidR="00B26C7A" w:rsidRPr="00B26C7A">
              <w:rPr>
                <w:rFonts w:ascii="Times New Roman" w:eastAsiaTheme="minorHAnsi" w:hAnsi="Times New Roman" w:cs="Times New Roman"/>
                <w:color w:val="000000"/>
                <w:sz w:val="20"/>
                <w:szCs w:val="20"/>
              </w:rPr>
              <w:t>, communication, navigation, identificat</w:t>
            </w:r>
            <w:r>
              <w:rPr>
                <w:rFonts w:ascii="Times New Roman" w:eastAsiaTheme="minorHAnsi" w:hAnsi="Times New Roman" w:cs="Times New Roman"/>
                <w:color w:val="000000"/>
                <w:sz w:val="20"/>
                <w:szCs w:val="20"/>
              </w:rPr>
              <w:t>ion, satellite communications, electronic warfare</w:t>
            </w:r>
            <w:r w:rsidR="00B26C7A" w:rsidRPr="00B26C7A">
              <w:rPr>
                <w:rFonts w:ascii="Times New Roman" w:eastAsiaTheme="minorHAnsi" w:hAnsi="Times New Roman" w:cs="Times New Roman"/>
                <w:color w:val="000000"/>
                <w:sz w:val="20"/>
                <w:szCs w:val="20"/>
              </w:rPr>
              <w:t>, ele</w:t>
            </w:r>
            <w:r>
              <w:rPr>
                <w:rFonts w:ascii="Times New Roman" w:eastAsiaTheme="minorHAnsi" w:hAnsi="Times New Roman" w:cs="Times New Roman"/>
                <w:color w:val="000000"/>
                <w:sz w:val="20"/>
                <w:szCs w:val="20"/>
              </w:rPr>
              <w:t>ctrical power and distribution</w:t>
            </w:r>
            <w:r w:rsidR="00B26C7A" w:rsidRPr="00B26C7A">
              <w:rPr>
                <w:rFonts w:ascii="Times New Roman" w:eastAsiaTheme="minorHAnsi" w:hAnsi="Times New Roman" w:cs="Times New Roman"/>
                <w:color w:val="000000"/>
                <w:sz w:val="20"/>
                <w:szCs w:val="20"/>
              </w:rPr>
              <w:t>,</w:t>
            </w:r>
            <w:r>
              <w:rPr>
                <w:rFonts w:ascii="Times New Roman" w:eastAsiaTheme="minorHAnsi" w:hAnsi="Times New Roman" w:cs="Times New Roman"/>
                <w:color w:val="000000"/>
                <w:sz w:val="20"/>
                <w:szCs w:val="20"/>
              </w:rPr>
              <w:t xml:space="preserve"> auxiliary power, landing gear</w:t>
            </w:r>
            <w:r w:rsidR="00B26C7A" w:rsidRPr="00B26C7A">
              <w:rPr>
                <w:rFonts w:ascii="Times New Roman" w:eastAsiaTheme="minorHAnsi" w:hAnsi="Times New Roman" w:cs="Times New Roman"/>
                <w:color w:val="000000"/>
                <w:sz w:val="20"/>
                <w:szCs w:val="20"/>
              </w:rPr>
              <w:t>, nose wh</w:t>
            </w:r>
            <w:r>
              <w:rPr>
                <w:rFonts w:ascii="Times New Roman" w:eastAsiaTheme="minorHAnsi" w:hAnsi="Times New Roman" w:cs="Times New Roman"/>
                <w:color w:val="000000"/>
                <w:sz w:val="20"/>
                <w:szCs w:val="20"/>
              </w:rPr>
              <w:t>eel steering, lighting</w:t>
            </w:r>
            <w:r w:rsidR="00B26C7A" w:rsidRPr="00B26C7A">
              <w:rPr>
                <w:rFonts w:ascii="Times New Roman" w:eastAsiaTheme="minorHAnsi" w:hAnsi="Times New Roman" w:cs="Times New Roman"/>
                <w:color w:val="000000"/>
                <w:sz w:val="20"/>
                <w:szCs w:val="20"/>
              </w:rPr>
              <w:t>, f</w:t>
            </w:r>
            <w:r>
              <w:rPr>
                <w:rFonts w:ascii="Times New Roman" w:eastAsiaTheme="minorHAnsi" w:hAnsi="Times New Roman" w:cs="Times New Roman"/>
                <w:color w:val="000000"/>
                <w:sz w:val="20"/>
                <w:szCs w:val="20"/>
              </w:rPr>
              <w:t xml:space="preserve">uel indicating </w:t>
            </w:r>
            <w:r w:rsidR="00B26C7A" w:rsidRPr="00B26C7A">
              <w:rPr>
                <w:rFonts w:ascii="Times New Roman" w:eastAsiaTheme="minorHAnsi" w:hAnsi="Times New Roman" w:cs="Times New Roman"/>
                <w:color w:val="000000"/>
                <w:sz w:val="20"/>
                <w:szCs w:val="20"/>
              </w:rPr>
              <w:t>and aircraft utility systems. Uses technical data to trace wiring diagrams and signal data flow. Uses integrated diagnostics, built-in test functions, e</w:t>
            </w:r>
            <w:r>
              <w:rPr>
                <w:rFonts w:ascii="Times New Roman" w:eastAsiaTheme="minorHAnsi" w:hAnsi="Times New Roman" w:cs="Times New Roman"/>
                <w:color w:val="000000"/>
                <w:sz w:val="20"/>
                <w:szCs w:val="20"/>
              </w:rPr>
              <w:t>lectronic measuring equipment, Aerospace Ground E</w:t>
            </w:r>
            <w:r w:rsidR="00B26C7A" w:rsidRPr="00B26C7A">
              <w:rPr>
                <w:rFonts w:ascii="Times New Roman" w:eastAsiaTheme="minorHAnsi" w:hAnsi="Times New Roman" w:cs="Times New Roman"/>
                <w:color w:val="000000"/>
                <w:sz w:val="20"/>
                <w:szCs w:val="20"/>
              </w:rPr>
              <w:t>quipme</w:t>
            </w:r>
            <w:r>
              <w:rPr>
                <w:rFonts w:ascii="Times New Roman" w:eastAsiaTheme="minorHAnsi" w:hAnsi="Times New Roman" w:cs="Times New Roman"/>
                <w:color w:val="000000"/>
                <w:sz w:val="20"/>
                <w:szCs w:val="20"/>
              </w:rPr>
              <w:t>nt, support equipment</w:t>
            </w:r>
            <w:r w:rsidR="00B26C7A" w:rsidRPr="00B26C7A">
              <w:rPr>
                <w:rFonts w:ascii="Times New Roman" w:eastAsiaTheme="minorHAnsi" w:hAnsi="Times New Roman" w:cs="Times New Roman"/>
                <w:color w:val="000000"/>
                <w:sz w:val="20"/>
                <w:szCs w:val="20"/>
              </w:rPr>
              <w:t xml:space="preserve">, and hand tools. </w:t>
            </w:r>
          </w:p>
          <w:p w14:paraId="3872CCC6" w14:textId="77777777" w:rsidR="0048201C" w:rsidRPr="00B26C7A" w:rsidRDefault="0048201C" w:rsidP="00B26C7A">
            <w:pPr>
              <w:widowControl/>
              <w:adjustRightInd w:val="0"/>
              <w:rPr>
                <w:rFonts w:ascii="Times New Roman" w:eastAsiaTheme="minorHAnsi" w:hAnsi="Times New Roman" w:cs="Times New Roman"/>
                <w:color w:val="000000"/>
                <w:sz w:val="20"/>
                <w:szCs w:val="20"/>
              </w:rPr>
            </w:pPr>
          </w:p>
          <w:p w14:paraId="61C867A1" w14:textId="0D883672" w:rsidR="00B26C7A" w:rsidRPr="00B26C7A" w:rsidRDefault="00FB4268" w:rsidP="00B26C7A">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3</w:t>
            </w:r>
            <w:r w:rsidR="00B26C7A" w:rsidRPr="00B26C7A">
              <w:rPr>
                <w:rFonts w:ascii="Times New Roman" w:eastAsiaTheme="minorHAnsi" w:hAnsi="Times New Roman" w:cs="Times New Roman"/>
                <w:color w:val="000000"/>
                <w:sz w:val="20"/>
                <w:szCs w:val="20"/>
              </w:rPr>
              <w:t>. Removes and installs system components. Performs and supervises alignm</w:t>
            </w:r>
            <w:r w:rsidR="00B437C2">
              <w:rPr>
                <w:rFonts w:ascii="Times New Roman" w:eastAsiaTheme="minorHAnsi" w:hAnsi="Times New Roman" w:cs="Times New Roman"/>
                <w:color w:val="000000"/>
                <w:sz w:val="20"/>
                <w:szCs w:val="20"/>
              </w:rPr>
              <w:t>ent, calibration, modifications</w:t>
            </w:r>
            <w:r w:rsidR="00B26C7A" w:rsidRPr="00B26C7A">
              <w:rPr>
                <w:rFonts w:ascii="Times New Roman" w:eastAsiaTheme="minorHAnsi" w:hAnsi="Times New Roman" w:cs="Times New Roman"/>
                <w:color w:val="000000"/>
                <w:sz w:val="20"/>
                <w:szCs w:val="20"/>
              </w:rPr>
              <w:t xml:space="preserve"> and boresight of A&amp;E systems. Uploads operational software into systems components. Removes and installs</w:t>
            </w:r>
            <w:r w:rsidR="00C364EF">
              <w:rPr>
                <w:rFonts w:ascii="Times New Roman" w:eastAsiaTheme="minorHAnsi" w:hAnsi="Times New Roman" w:cs="Times New Roman"/>
                <w:color w:val="000000"/>
                <w:sz w:val="20"/>
                <w:szCs w:val="20"/>
              </w:rPr>
              <w:t xml:space="preserve"> line replaceable modules, line replaceable units and other system</w:t>
            </w:r>
            <w:r w:rsidR="00B26C7A" w:rsidRPr="00B26C7A">
              <w:rPr>
                <w:rFonts w:ascii="Times New Roman" w:eastAsiaTheme="minorHAnsi" w:hAnsi="Times New Roman" w:cs="Times New Roman"/>
                <w:color w:val="000000"/>
                <w:sz w:val="20"/>
                <w:szCs w:val="20"/>
              </w:rPr>
              <w:t xml:space="preserve"> components. Enters maintenan</w:t>
            </w:r>
            <w:r w:rsidR="00B437C2">
              <w:rPr>
                <w:rFonts w:ascii="Times New Roman" w:eastAsiaTheme="minorHAnsi" w:hAnsi="Times New Roman" w:cs="Times New Roman"/>
                <w:color w:val="000000"/>
                <w:sz w:val="20"/>
                <w:szCs w:val="20"/>
              </w:rPr>
              <w:t>ce data into automated systems and utilizes aircraft forms as required.</w:t>
            </w:r>
          </w:p>
          <w:p w14:paraId="0F0D8045" w14:textId="77777777" w:rsidR="0048201C" w:rsidRDefault="0048201C" w:rsidP="00B26C7A">
            <w:pPr>
              <w:widowControl/>
              <w:adjustRightInd w:val="0"/>
              <w:rPr>
                <w:rFonts w:ascii="Times New Roman" w:eastAsiaTheme="minorHAnsi" w:hAnsi="Times New Roman" w:cs="Times New Roman"/>
                <w:color w:val="000000"/>
                <w:sz w:val="20"/>
                <w:szCs w:val="20"/>
              </w:rPr>
            </w:pPr>
          </w:p>
          <w:p w14:paraId="603C7D3B" w14:textId="2F435998" w:rsidR="00B26C7A" w:rsidRPr="00B26C7A" w:rsidRDefault="00FB4268" w:rsidP="00B26C7A">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4</w:t>
            </w:r>
            <w:r w:rsidR="00B26C7A" w:rsidRPr="00B26C7A">
              <w:rPr>
                <w:rFonts w:ascii="Times New Roman" w:eastAsiaTheme="minorHAnsi" w:hAnsi="Times New Roman" w:cs="Times New Roman"/>
                <w:color w:val="000000"/>
                <w:sz w:val="20"/>
                <w:szCs w:val="20"/>
              </w:rPr>
              <w:t>. Inspects, analyzes, and evaluates A&amp;E systems to determine operational status. Interprets inspection findings and determines adequacy of corrective actions. Reviews maintenance management publications and procedures. Recommends methods of improved equipment performance and maintenance procedures. Ensures compliance with techni</w:t>
            </w:r>
            <w:r w:rsidR="00B437C2">
              <w:rPr>
                <w:rFonts w:ascii="Times New Roman" w:eastAsiaTheme="minorHAnsi" w:hAnsi="Times New Roman" w:cs="Times New Roman"/>
                <w:color w:val="000000"/>
                <w:sz w:val="20"/>
                <w:szCs w:val="20"/>
              </w:rPr>
              <w:t>cal publications and directives.</w:t>
            </w:r>
          </w:p>
          <w:p w14:paraId="0B9D1B66" w14:textId="77777777" w:rsidR="00B26C7A" w:rsidRDefault="00B26C7A" w:rsidP="00B26C7A">
            <w:pPr>
              <w:pStyle w:val="TableParagraph"/>
              <w:jc w:val="center"/>
              <w:rPr>
                <w:rFonts w:ascii="Times New Roman" w:eastAsiaTheme="minorHAnsi" w:hAnsi="Times New Roman" w:cs="Times New Roman"/>
                <w:b/>
                <w:sz w:val="28"/>
                <w:szCs w:val="24"/>
              </w:rPr>
            </w:pPr>
          </w:p>
        </w:tc>
      </w:tr>
      <w:tr w:rsidR="00A02AF1" w:rsidRPr="00214014" w14:paraId="341262BA" w14:textId="77777777" w:rsidTr="00FB4268">
        <w:trPr>
          <w:trHeight w:hRule="exact" w:val="986"/>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5CAA9B8E" w14:textId="1451158C" w:rsidR="00A02AF1" w:rsidRDefault="00692C4E" w:rsidP="00A43F29">
            <w:pPr>
              <w:pStyle w:val="TableParagraph"/>
              <w:rPr>
                <w:rFonts w:ascii="Times New Roman" w:hAnsi="Times New Roman" w:cs="Times New Roman"/>
                <w:sz w:val="24"/>
              </w:rPr>
            </w:pPr>
            <w:r w:rsidRPr="00692C4E">
              <w:rPr>
                <w:rFonts w:ascii="Times New Roman" w:hAnsi="Times New Roman" w:cs="Times New Roman"/>
                <w:sz w:val="24"/>
              </w:rPr>
              <w:t xml:space="preserve">Secret, as a minimum.  </w:t>
            </w:r>
          </w:p>
          <w:p w14:paraId="05B448AC" w14:textId="77777777" w:rsidR="00FB4268" w:rsidRPr="00214014" w:rsidRDefault="00FB4268"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36020">
        <w:trPr>
          <w:trHeight w:hRule="exact" w:val="96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830E8" w14:textId="77777777" w:rsidR="00272DB4" w:rsidRDefault="00272DB4">
      <w:r>
        <w:separator/>
      </w:r>
    </w:p>
  </w:endnote>
  <w:endnote w:type="continuationSeparator" w:id="0">
    <w:p w14:paraId="060215CA" w14:textId="77777777" w:rsidR="00272DB4" w:rsidRDefault="0027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ntqw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6CDF" w14:textId="77777777" w:rsidR="00272DB4" w:rsidRDefault="00272DB4">
      <w:r>
        <w:separator/>
      </w:r>
    </w:p>
  </w:footnote>
  <w:footnote w:type="continuationSeparator" w:id="0">
    <w:p w14:paraId="24A2780B" w14:textId="77777777" w:rsidR="00272DB4" w:rsidRDefault="00272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4A4171F"/>
    <w:multiLevelType w:val="hybridMultilevel"/>
    <w:tmpl w:val="244E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854468"/>
    <w:multiLevelType w:val="hybridMultilevel"/>
    <w:tmpl w:val="C9E8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0"/>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1"/>
    <w:rsid w:val="00003C1A"/>
    <w:rsid w:val="000655E8"/>
    <w:rsid w:val="000F5465"/>
    <w:rsid w:val="001074BB"/>
    <w:rsid w:val="00126F33"/>
    <w:rsid w:val="00156881"/>
    <w:rsid w:val="00177C66"/>
    <w:rsid w:val="0018343D"/>
    <w:rsid w:val="001A3241"/>
    <w:rsid w:val="001E03C5"/>
    <w:rsid w:val="002011E6"/>
    <w:rsid w:val="00204E8A"/>
    <w:rsid w:val="00214014"/>
    <w:rsid w:val="00235210"/>
    <w:rsid w:val="002355C0"/>
    <w:rsid w:val="00255CF1"/>
    <w:rsid w:val="00272DB4"/>
    <w:rsid w:val="003017FD"/>
    <w:rsid w:val="00324C19"/>
    <w:rsid w:val="003B72F6"/>
    <w:rsid w:val="003F2B77"/>
    <w:rsid w:val="00403E9C"/>
    <w:rsid w:val="00404A5A"/>
    <w:rsid w:val="00422680"/>
    <w:rsid w:val="0046007C"/>
    <w:rsid w:val="00461A3C"/>
    <w:rsid w:val="0048201C"/>
    <w:rsid w:val="004A65CE"/>
    <w:rsid w:val="004F20F3"/>
    <w:rsid w:val="00535B9D"/>
    <w:rsid w:val="005477D6"/>
    <w:rsid w:val="00556AF6"/>
    <w:rsid w:val="0058233C"/>
    <w:rsid w:val="005A09F3"/>
    <w:rsid w:val="005A4332"/>
    <w:rsid w:val="005C126F"/>
    <w:rsid w:val="005E0C02"/>
    <w:rsid w:val="0061679B"/>
    <w:rsid w:val="006362C2"/>
    <w:rsid w:val="00692C4E"/>
    <w:rsid w:val="006B04F4"/>
    <w:rsid w:val="006E46BB"/>
    <w:rsid w:val="00720948"/>
    <w:rsid w:val="0073383C"/>
    <w:rsid w:val="00752BCA"/>
    <w:rsid w:val="007D797B"/>
    <w:rsid w:val="00834807"/>
    <w:rsid w:val="00857996"/>
    <w:rsid w:val="008662C9"/>
    <w:rsid w:val="0087447D"/>
    <w:rsid w:val="008D6D3F"/>
    <w:rsid w:val="008E1DE2"/>
    <w:rsid w:val="00987FAF"/>
    <w:rsid w:val="00A02AF1"/>
    <w:rsid w:val="00A345AC"/>
    <w:rsid w:val="00A4072C"/>
    <w:rsid w:val="00A43F29"/>
    <w:rsid w:val="00A55051"/>
    <w:rsid w:val="00A8002E"/>
    <w:rsid w:val="00A8161F"/>
    <w:rsid w:val="00A85B1A"/>
    <w:rsid w:val="00AB101F"/>
    <w:rsid w:val="00AB23B0"/>
    <w:rsid w:val="00AB46A2"/>
    <w:rsid w:val="00AB6376"/>
    <w:rsid w:val="00AD4E28"/>
    <w:rsid w:val="00B26C7A"/>
    <w:rsid w:val="00B36020"/>
    <w:rsid w:val="00B437C2"/>
    <w:rsid w:val="00B65656"/>
    <w:rsid w:val="00BB0FEA"/>
    <w:rsid w:val="00BE0D5C"/>
    <w:rsid w:val="00BF3E0F"/>
    <w:rsid w:val="00C25A2C"/>
    <w:rsid w:val="00C3321F"/>
    <w:rsid w:val="00C364EF"/>
    <w:rsid w:val="00C62E31"/>
    <w:rsid w:val="00C82BAB"/>
    <w:rsid w:val="00C83338"/>
    <w:rsid w:val="00CF48B8"/>
    <w:rsid w:val="00D56259"/>
    <w:rsid w:val="00D60085"/>
    <w:rsid w:val="00D95F36"/>
    <w:rsid w:val="00D96363"/>
    <w:rsid w:val="00DB50A9"/>
    <w:rsid w:val="00E9584D"/>
    <w:rsid w:val="00EB1ECB"/>
    <w:rsid w:val="00EE50F5"/>
    <w:rsid w:val="00F00C58"/>
    <w:rsid w:val="00F2440C"/>
    <w:rsid w:val="00F631D2"/>
    <w:rsid w:val="00F67BEF"/>
    <w:rsid w:val="00F90652"/>
    <w:rsid w:val="00FB41E6"/>
    <w:rsid w:val="00FB4268"/>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2" ma:contentTypeDescription="Create a new document." ma:contentTypeScope="" ma:versionID="ceb5d9215d47cb8fa8f7a7d01c32f193">
  <xsd:schema xmlns:xsd="http://www.w3.org/2001/XMLSchema" xmlns:xs="http://www.w3.org/2001/XMLSchema" xmlns:p="http://schemas.microsoft.com/office/2006/metadata/properties" xmlns:ns2="5cbc5380-8526-4b75-b7e7-62ae2721191c" targetNamespace="http://schemas.microsoft.com/office/2006/metadata/properties" ma:root="true" ma:fieldsID="4cc91b9fc5c60ad65581541d16839495" ns2:_="">
    <xsd:import namespace="5cbc5380-8526-4b75-b7e7-62ae272119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02FEF5-AC8E-493D-AFD5-11C499220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c5380-8526-4b75-b7e7-62ae27211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BF276-A99B-4B4B-9967-9287700DF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TUCKER, IAN J CMSgt USAF ANG 174 MXG/MXZ</cp:lastModifiedBy>
  <cp:revision>14</cp:revision>
  <dcterms:created xsi:type="dcterms:W3CDTF">2022-05-20T16:09:00Z</dcterms:created>
  <dcterms:modified xsi:type="dcterms:W3CDTF">2022-07-18T19:52:00Z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