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94C41A" w14:textId="7F9E562A" w:rsidR="00F67E3B" w:rsidRPr="00C2667D" w:rsidRDefault="00BB6E0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 xml:space="preserve">AW </w:t>
            </w:r>
            <w:r w:rsidR="007F601E">
              <w:rPr>
                <w:b/>
                <w:sz w:val="36"/>
              </w:rPr>
              <w:t>Aerospace Ground Equipment</w:t>
            </w:r>
            <w:r w:rsidR="007B2C0A">
              <w:rPr>
                <w:b/>
                <w:sz w:val="36"/>
              </w:rPr>
              <w:t xml:space="preserve"> </w:t>
            </w:r>
            <w:r w:rsidR="00F67E3B" w:rsidRPr="00C2667D">
              <w:rPr>
                <w:b/>
                <w:sz w:val="36"/>
              </w:rPr>
              <w:t xml:space="preserve">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11305788" w:rsidR="00F67E3B" w:rsidRPr="000D7A02" w:rsidRDefault="007F601E" w:rsidP="00803235">
            <w:pPr>
              <w:jc w:val="center"/>
            </w:pPr>
            <w:r>
              <w:t>23-109-AGE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1513B3A2" w:rsidR="007F601E" w:rsidRPr="000D7A02" w:rsidRDefault="007F601E" w:rsidP="007F601E">
            <w:pPr>
              <w:jc w:val="center"/>
            </w:pPr>
            <w:r>
              <w:t>30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0B3710FA" w:rsidR="00F67E3B" w:rsidRPr="00AD7353" w:rsidRDefault="007F601E" w:rsidP="00AE3EA8">
            <w:pPr>
              <w:jc w:val="center"/>
              <w:rPr>
                <w:color w:val="FF0000"/>
              </w:rPr>
            </w:pPr>
            <w:r>
              <w:t xml:space="preserve">Until </w:t>
            </w:r>
            <w:proofErr w:type="gramStart"/>
            <w:r>
              <w:t>Filled</w:t>
            </w:r>
            <w:proofErr w:type="gramEnd"/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5F43E9D2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7F601E">
              <w:t>MXG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1EABB1A6" w:rsidR="00F67E3B" w:rsidRPr="000D7A02" w:rsidRDefault="007F601E" w:rsidP="002E012F">
            <w:pPr>
              <w:jc w:val="center"/>
            </w:pPr>
            <w:r>
              <w:t>2A</w:t>
            </w:r>
            <w:r w:rsidR="00D03AFE">
              <w:t>6X2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512320CF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7F601E">
              <w:t>SSgt (E-6)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48439CBB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AE3EA8">
              <w:rPr>
                <w:b/>
                <w:bCs/>
                <w:sz w:val="22"/>
                <w:u w:val="single"/>
              </w:rPr>
              <w:t>NATIONWIDE</w:t>
            </w:r>
            <w:r w:rsidRPr="005D2995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4D52DDC7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8159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7CA47A39" w:rsidR="00F67E3B" w:rsidRPr="00AE3EA8" w:rsidRDefault="00F67E3B" w:rsidP="00203DDE">
            <w:pPr>
              <w:rPr>
                <w:szCs w:val="24"/>
              </w:rPr>
            </w:pPr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</w:t>
            </w:r>
            <w:r w:rsidR="005D2995">
              <w:rPr>
                <w:sz w:val="22"/>
              </w:rPr>
              <w:t xml:space="preserve"> </w:t>
            </w:r>
            <w:r w:rsidR="007F601E">
              <w:t>Aerospace Ground Equipment Technician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203DDE" w:rsidRPr="000D7A02" w14:paraId="517C2ECB" w14:textId="77777777" w:rsidTr="005029B1">
        <w:trPr>
          <w:cantSplit/>
          <w:trHeight w:val="7119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87AE4" w14:textId="6398D0B7" w:rsidR="00203DDE" w:rsidRPr="00AD7353" w:rsidRDefault="00203DDE" w:rsidP="00203DDE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 w:rsidR="00F40594"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405649AC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Maintains aerospace ground equipment (AGE) to support aircraft systems or subsystems. Manages AGE</w:t>
            </w:r>
          </w:p>
          <w:p w14:paraId="1417C412" w14:textId="77777777" w:rsidR="00D03AFE" w:rsidRDefault="00D03AFE" w:rsidP="00D03AFE">
            <w:pPr>
              <w:pStyle w:val="Default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functions and activities.</w:t>
            </w:r>
          </w:p>
          <w:p w14:paraId="02BD1368" w14:textId="2AEAFDCF" w:rsidR="00203DDE" w:rsidRDefault="00203DDE" w:rsidP="00D03AFE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 w:rsidR="00F40594"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4050F6E1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2.1. Performs scheduled and unscheduled maintenance on AGE. Inspects, tests, and operates AGE to determine equipment</w:t>
            </w:r>
          </w:p>
          <w:p w14:paraId="7D1BE4A2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serviceability and proper operation. Diagnoses mechanical and electronic circuitry malfunctions using visual and auditory senses, test</w:t>
            </w:r>
          </w:p>
          <w:p w14:paraId="321F2552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equipment, and technical publications. Removes, disassembles, repairs, cleans, treats for corrosion, assembles, and reinstalls AGE</w:t>
            </w:r>
          </w:p>
          <w:p w14:paraId="6FE7880A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accessories and components. Stencils and marks AGE. Services equipment with fuel, oil, coolant, water, hydraulic fluid, and air.</w:t>
            </w:r>
          </w:p>
          <w:p w14:paraId="205ACBE4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Operates, cleans, inspects, and services AGE towing vehicles. Maintains vehicle forms. Provides dispatch service for AGE, including</w:t>
            </w:r>
          </w:p>
          <w:p w14:paraId="564C9ECD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positioning equipment to support aircraft maintenance and flying operations.</w:t>
            </w:r>
          </w:p>
          <w:p w14:paraId="5475086C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Diagnoses malfunctions and repairs AGE. Evaluates and performs troubleshooting on AGE before assigning repair action. Inspects</w:t>
            </w:r>
          </w:p>
          <w:p w14:paraId="28D0EAEE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approves completed maintenance actions. Prepares AGE for storage, shipment, and mobility deployment. Solves repair problems</w:t>
            </w:r>
          </w:p>
          <w:p w14:paraId="71D1822D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by studying drawings, wiring diagrams and schematics, and technical publications. Uses automated maintenance system to monitor</w:t>
            </w:r>
          </w:p>
          <w:p w14:paraId="0D7BF0C3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maintenance trends, analyze equipment requirements, maintain equipment records, and document maintenance actions. Analyzes and</w:t>
            </w:r>
          </w:p>
          <w:p w14:paraId="66D0186B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repairs ground support equipment using conventional and digital multimeters, voltmeters, ohmmeters, oscilloscopes, circuit card testers</w:t>
            </w:r>
          </w:p>
          <w:p w14:paraId="5845A7D2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hand tools. Maintains AGE external fuel and grounding systems. Performs battery serviceability checks. Stores, handles, uses, and</w:t>
            </w:r>
          </w:p>
          <w:p w14:paraId="03441329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disposes of hazardous material and waste according to environmental standards.</w:t>
            </w:r>
          </w:p>
          <w:p w14:paraId="659FC6A3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2.3. Plans and organizes AGE maintenance activities. Establishes production controls and standards. Interprets and implements policy</w:t>
            </w:r>
          </w:p>
          <w:p w14:paraId="3D9444A4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directives and instructions pertaining to maintenance, including environmentally safe maintenance practices. Determines resource</w:t>
            </w:r>
          </w:p>
          <w:p w14:paraId="7C1A27DC" w14:textId="77777777" w:rsidR="00D03AFE" w:rsidRDefault="00D03AFE" w:rsidP="00D03A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requirements, including facilities, training, equipment, and supplies. Inspects maintenance activities, evaluates resource use, and</w:t>
            </w:r>
          </w:p>
          <w:p w14:paraId="074CDB18" w14:textId="12780C6D" w:rsidR="00C57C65" w:rsidRDefault="00D03AFE" w:rsidP="00D03AFE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recommends corrective actions. Determines equipment serviceability criteria when it does not exist.</w:t>
            </w:r>
            <w:r w:rsidR="00C57C65" w:rsidRPr="002E012F">
              <w:rPr>
                <w:b/>
                <w:u w:val="single"/>
              </w:rPr>
              <w:t xml:space="preserve"> </w:t>
            </w:r>
          </w:p>
          <w:p w14:paraId="2611A27D" w14:textId="3EB38046" w:rsidR="0047689A" w:rsidRPr="002E012F" w:rsidRDefault="0047689A" w:rsidP="0047689A">
            <w:pPr>
              <w:rPr>
                <w:u w:val="single"/>
              </w:rPr>
            </w:pPr>
            <w:r w:rsidRPr="002E012F">
              <w:rPr>
                <w:b/>
                <w:u w:val="single"/>
              </w:rPr>
              <w:t>QUALIFICATIONS AND SELECTION FACTORS:</w:t>
            </w:r>
          </w:p>
          <w:p w14:paraId="23B14DC4" w14:textId="77777777" w:rsidR="005029B1" w:rsidRDefault="005029B1" w:rsidP="005029B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3.1. Knowledge. Knowledge is mandatory </w:t>
            </w:r>
            <w:proofErr w:type="gramStart"/>
            <w:r>
              <w:rPr>
                <w:rFonts w:ascii="CIDFont+F1" w:hAnsi="CIDFont+F1" w:cs="CIDFont+F1"/>
                <w:sz w:val="20"/>
              </w:rPr>
              <w:t>of: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principles of electricity, electronics, general mechanics, heating, refrigeration,</w:t>
            </w:r>
          </w:p>
          <w:p w14:paraId="640114BE" w14:textId="77777777" w:rsidR="005029B1" w:rsidRDefault="005029B1" w:rsidP="005029B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pneumatics, hydraulics, and reciprocating and turbine engines; troubleshooting, inspecting, repairing, and modifying equipment; use of</w:t>
            </w:r>
          </w:p>
          <w:p w14:paraId="1885B43D" w14:textId="77777777" w:rsidR="005029B1" w:rsidRDefault="005029B1" w:rsidP="005029B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automated maintenance systems; application of maintenance management techniques; interpretation of maintenance directives, technical</w:t>
            </w:r>
          </w:p>
          <w:p w14:paraId="5C603B43" w14:textId="77777777" w:rsidR="005029B1" w:rsidRDefault="005029B1" w:rsidP="005029B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publications, drawings, wiring diagrams and schematics; and proper identification, handling, use, and disposal of hazardous waste</w:t>
            </w:r>
          </w:p>
          <w:p w14:paraId="72CE4E88" w14:textId="77777777" w:rsidR="005029B1" w:rsidRDefault="005029B1" w:rsidP="005029B1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materials.</w:t>
            </w:r>
          </w:p>
          <w:p w14:paraId="662FC3EC" w14:textId="6FA7A566" w:rsidR="00203DDE" w:rsidRPr="00D87D58" w:rsidRDefault="005029B1" w:rsidP="005029B1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with courses in general science and industrial arts is desirable.</w:t>
            </w: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7263343A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INQUIRY ABOUT </w:t>
            </w:r>
            <w:r w:rsidR="007901B9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1E0F8DE2" w14:textId="4204F8E8" w:rsidR="00D141A5" w:rsidRDefault="00D141A5" w:rsidP="00D141A5">
            <w:pPr>
              <w:tabs>
                <w:tab w:val="left" w:pos="11430"/>
              </w:tabs>
              <w:rPr>
                <w:b/>
              </w:rPr>
            </w:pPr>
          </w:p>
          <w:p w14:paraId="53CDA915" w14:textId="77777777" w:rsidR="00252BA6" w:rsidRPr="00D141A5" w:rsidRDefault="00252BA6" w:rsidP="00D141A5">
            <w:pPr>
              <w:tabs>
                <w:tab w:val="left" w:pos="11430"/>
              </w:tabs>
              <w:rPr>
                <w:b/>
              </w:rPr>
            </w:pPr>
          </w:p>
          <w:p w14:paraId="4AA4301A" w14:textId="77777777" w:rsidR="007162F3" w:rsidRDefault="007162F3" w:rsidP="007162F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28C4" w14:textId="77777777" w:rsidR="003E52C9" w:rsidRDefault="003E52C9">
      <w:r>
        <w:separator/>
      </w:r>
    </w:p>
  </w:endnote>
  <w:endnote w:type="continuationSeparator" w:id="0">
    <w:p w14:paraId="1E28E253" w14:textId="77777777" w:rsidR="003E52C9" w:rsidRDefault="003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079D" w14:textId="77777777" w:rsidR="003E52C9" w:rsidRDefault="003E52C9">
      <w:r>
        <w:separator/>
      </w:r>
    </w:p>
  </w:footnote>
  <w:footnote w:type="continuationSeparator" w:id="0">
    <w:p w14:paraId="2F887551" w14:textId="77777777" w:rsidR="003E52C9" w:rsidRDefault="003E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D7A02"/>
    <w:rsid w:val="000E4735"/>
    <w:rsid w:val="00100DFF"/>
    <w:rsid w:val="00132958"/>
    <w:rsid w:val="001460BF"/>
    <w:rsid w:val="00152B60"/>
    <w:rsid w:val="00171DF6"/>
    <w:rsid w:val="00192FE9"/>
    <w:rsid w:val="001C3665"/>
    <w:rsid w:val="001D0F88"/>
    <w:rsid w:val="001E3A90"/>
    <w:rsid w:val="00203DDE"/>
    <w:rsid w:val="00231F40"/>
    <w:rsid w:val="00247B2B"/>
    <w:rsid w:val="0025109B"/>
    <w:rsid w:val="00252BA6"/>
    <w:rsid w:val="00256B93"/>
    <w:rsid w:val="00272CF1"/>
    <w:rsid w:val="00297117"/>
    <w:rsid w:val="002C0C02"/>
    <w:rsid w:val="002D5CD7"/>
    <w:rsid w:val="002E012F"/>
    <w:rsid w:val="002F0167"/>
    <w:rsid w:val="002F2FD1"/>
    <w:rsid w:val="00315562"/>
    <w:rsid w:val="00343F3E"/>
    <w:rsid w:val="00344D18"/>
    <w:rsid w:val="00347D71"/>
    <w:rsid w:val="00354063"/>
    <w:rsid w:val="00360163"/>
    <w:rsid w:val="003640DA"/>
    <w:rsid w:val="003711F0"/>
    <w:rsid w:val="003B3FA8"/>
    <w:rsid w:val="003D402D"/>
    <w:rsid w:val="003E52C9"/>
    <w:rsid w:val="004014D9"/>
    <w:rsid w:val="00416C42"/>
    <w:rsid w:val="00432CE0"/>
    <w:rsid w:val="0044517C"/>
    <w:rsid w:val="0045230A"/>
    <w:rsid w:val="00471B4C"/>
    <w:rsid w:val="0047689A"/>
    <w:rsid w:val="004821BC"/>
    <w:rsid w:val="00494160"/>
    <w:rsid w:val="004C6B5F"/>
    <w:rsid w:val="004D5164"/>
    <w:rsid w:val="004E124B"/>
    <w:rsid w:val="004E6F1C"/>
    <w:rsid w:val="005029B1"/>
    <w:rsid w:val="00515F7F"/>
    <w:rsid w:val="00545C45"/>
    <w:rsid w:val="00562F0B"/>
    <w:rsid w:val="00572E00"/>
    <w:rsid w:val="005749BC"/>
    <w:rsid w:val="005A01A0"/>
    <w:rsid w:val="005B6FB7"/>
    <w:rsid w:val="005C7C08"/>
    <w:rsid w:val="005D2995"/>
    <w:rsid w:val="005D4E6B"/>
    <w:rsid w:val="005E683E"/>
    <w:rsid w:val="00610309"/>
    <w:rsid w:val="006505DF"/>
    <w:rsid w:val="00663ED6"/>
    <w:rsid w:val="00693059"/>
    <w:rsid w:val="006B4971"/>
    <w:rsid w:val="006D68A2"/>
    <w:rsid w:val="006E4289"/>
    <w:rsid w:val="006F04A9"/>
    <w:rsid w:val="0070287F"/>
    <w:rsid w:val="007162F3"/>
    <w:rsid w:val="00721315"/>
    <w:rsid w:val="007423B0"/>
    <w:rsid w:val="007447CB"/>
    <w:rsid w:val="007901B9"/>
    <w:rsid w:val="00794DA7"/>
    <w:rsid w:val="00795B11"/>
    <w:rsid w:val="007B2C0A"/>
    <w:rsid w:val="007E012A"/>
    <w:rsid w:val="007F601E"/>
    <w:rsid w:val="00803235"/>
    <w:rsid w:val="00815900"/>
    <w:rsid w:val="00830448"/>
    <w:rsid w:val="00835B2D"/>
    <w:rsid w:val="008370A5"/>
    <w:rsid w:val="00843688"/>
    <w:rsid w:val="0084502D"/>
    <w:rsid w:val="0086329C"/>
    <w:rsid w:val="008704A1"/>
    <w:rsid w:val="00882DCE"/>
    <w:rsid w:val="008A5C31"/>
    <w:rsid w:val="008B7083"/>
    <w:rsid w:val="008C2C69"/>
    <w:rsid w:val="008D4541"/>
    <w:rsid w:val="008F0DB2"/>
    <w:rsid w:val="0090178D"/>
    <w:rsid w:val="009100A2"/>
    <w:rsid w:val="009329E2"/>
    <w:rsid w:val="00942EBF"/>
    <w:rsid w:val="00956BC2"/>
    <w:rsid w:val="0097090D"/>
    <w:rsid w:val="009B3EE2"/>
    <w:rsid w:val="009C47CF"/>
    <w:rsid w:val="009E4B87"/>
    <w:rsid w:val="00A00EC2"/>
    <w:rsid w:val="00A07B0F"/>
    <w:rsid w:val="00A10B66"/>
    <w:rsid w:val="00A119E0"/>
    <w:rsid w:val="00A2052A"/>
    <w:rsid w:val="00A41C29"/>
    <w:rsid w:val="00A55DF0"/>
    <w:rsid w:val="00A729F6"/>
    <w:rsid w:val="00A7686A"/>
    <w:rsid w:val="00A9238E"/>
    <w:rsid w:val="00AB579F"/>
    <w:rsid w:val="00AD1270"/>
    <w:rsid w:val="00AD3574"/>
    <w:rsid w:val="00AD7353"/>
    <w:rsid w:val="00AE0ACD"/>
    <w:rsid w:val="00AE3EA8"/>
    <w:rsid w:val="00AE4596"/>
    <w:rsid w:val="00B1599B"/>
    <w:rsid w:val="00B25F6E"/>
    <w:rsid w:val="00B26CA5"/>
    <w:rsid w:val="00B5036E"/>
    <w:rsid w:val="00B80D2C"/>
    <w:rsid w:val="00BA346A"/>
    <w:rsid w:val="00BB6E0F"/>
    <w:rsid w:val="00BC17BF"/>
    <w:rsid w:val="00C03FD2"/>
    <w:rsid w:val="00C2667D"/>
    <w:rsid w:val="00C4044C"/>
    <w:rsid w:val="00C432B4"/>
    <w:rsid w:val="00C57C65"/>
    <w:rsid w:val="00C752F4"/>
    <w:rsid w:val="00C83A45"/>
    <w:rsid w:val="00CB0AF1"/>
    <w:rsid w:val="00CE794C"/>
    <w:rsid w:val="00CF5637"/>
    <w:rsid w:val="00D03AFE"/>
    <w:rsid w:val="00D141A5"/>
    <w:rsid w:val="00D15760"/>
    <w:rsid w:val="00D36DE4"/>
    <w:rsid w:val="00D45D9E"/>
    <w:rsid w:val="00D551C0"/>
    <w:rsid w:val="00D7194B"/>
    <w:rsid w:val="00D87D58"/>
    <w:rsid w:val="00D97D60"/>
    <w:rsid w:val="00DD59F5"/>
    <w:rsid w:val="00E01D3E"/>
    <w:rsid w:val="00E04F41"/>
    <w:rsid w:val="00E35602"/>
    <w:rsid w:val="00E616B4"/>
    <w:rsid w:val="00E9469A"/>
    <w:rsid w:val="00EE5B24"/>
    <w:rsid w:val="00F02D07"/>
    <w:rsid w:val="00F13150"/>
    <w:rsid w:val="00F27A55"/>
    <w:rsid w:val="00F40594"/>
    <w:rsid w:val="00F61A30"/>
    <w:rsid w:val="00F67E3B"/>
    <w:rsid w:val="00F85A57"/>
    <w:rsid w:val="00F91313"/>
    <w:rsid w:val="00FA456B"/>
    <w:rsid w:val="00FB52B3"/>
    <w:rsid w:val="00FC2A7D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7</cp:revision>
  <cp:lastPrinted>2010-09-20T16:07:00Z</cp:lastPrinted>
  <dcterms:created xsi:type="dcterms:W3CDTF">2022-12-30T15:54:00Z</dcterms:created>
  <dcterms:modified xsi:type="dcterms:W3CDTF">2023-01-03T20:03:00Z</dcterms:modified>
</cp:coreProperties>
</file>