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C22D49" w14:paraId="3978F542" w14:textId="77777777" w:rsidTr="00AA7199">
        <w:trPr>
          <w:trHeight w:hRule="exact" w:val="437"/>
        </w:trPr>
        <w:tc>
          <w:tcPr>
            <w:tcW w:w="11703" w:type="dxa"/>
            <w:gridSpan w:val="2"/>
          </w:tcPr>
          <w:p w14:paraId="3978F541" w14:textId="334D3FD8" w:rsidR="00A02AF1" w:rsidRPr="00F73A26" w:rsidRDefault="00CB113D" w:rsidP="006F597E">
            <w:pPr>
              <w:pStyle w:val="NoSpacing"/>
              <w:tabs>
                <w:tab w:val="left" w:pos="4800"/>
              </w:tabs>
              <w:jc w:val="center"/>
              <w:rPr>
                <w:rFonts w:ascii="Times New Roman" w:hAnsi="Times New Roman" w:cs="Times New Roman"/>
                <w:b/>
              </w:rPr>
            </w:pPr>
            <w:r w:rsidRPr="00F73A26">
              <w:rPr>
                <w:rFonts w:ascii="Times New Roman" w:hAnsi="Times New Roman" w:cs="Times New Roman"/>
                <w:b/>
                <w:sz w:val="32"/>
                <w:szCs w:val="32"/>
              </w:rPr>
              <w:t>TRADITIONAL OFFICER</w:t>
            </w:r>
            <w:r w:rsidR="006F597E" w:rsidRPr="00F73A26">
              <w:rPr>
                <w:rFonts w:ascii="Times New Roman" w:hAnsi="Times New Roman" w:cs="Times New Roman"/>
                <w:b/>
                <w:sz w:val="32"/>
                <w:szCs w:val="32"/>
              </w:rPr>
              <w:t xml:space="preserve"> VACANCY ANNOUNCEMENT</w:t>
            </w:r>
          </w:p>
        </w:tc>
      </w:tr>
      <w:tr w:rsidR="00AA7199" w:rsidRPr="00C22D49" w14:paraId="3978F547" w14:textId="77777777">
        <w:trPr>
          <w:trHeight w:hRule="exact" w:val="619"/>
        </w:trPr>
        <w:tc>
          <w:tcPr>
            <w:tcW w:w="5855" w:type="dxa"/>
            <w:vMerge w:val="restart"/>
          </w:tcPr>
          <w:p w14:paraId="6D8F75E1" w14:textId="24698D96" w:rsidR="00AA7199" w:rsidRPr="00F73A26" w:rsidRDefault="00A4519B" w:rsidP="00AA7199">
            <w:pPr>
              <w:pStyle w:val="TableParagraph"/>
              <w:ind w:right="289"/>
              <w:rPr>
                <w:rFonts w:ascii="Times New Roman" w:hAnsi="Times New Roman" w:cs="Times New Roman"/>
                <w:b/>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NEW YORK AIR NATIONAL GUARD</w:t>
            </w:r>
          </w:p>
          <w:p w14:paraId="33AA2EC0" w14:textId="00698265" w:rsidR="00AA7199" w:rsidRPr="00F73A26" w:rsidRDefault="00A4519B" w:rsidP="00AA7199">
            <w:pPr>
              <w:pStyle w:val="TableParagraph"/>
              <w:ind w:right="289"/>
              <w:rPr>
                <w:rFonts w:ascii="Times New Roman" w:hAnsi="Times New Roman" w:cs="Times New Roman"/>
                <w:bCs/>
                <w:sz w:val="28"/>
              </w:rPr>
            </w:pPr>
            <w:r w:rsidRPr="00F73A26">
              <w:rPr>
                <w:rFonts w:ascii="Times New Roman" w:hAnsi="Times New Roman" w:cs="Times New Roman"/>
                <w:bCs/>
                <w:sz w:val="28"/>
              </w:rPr>
              <w:t xml:space="preserve"> </w:t>
            </w:r>
            <w:r w:rsidR="00AA7199" w:rsidRPr="00F73A26">
              <w:rPr>
                <w:rFonts w:ascii="Times New Roman" w:hAnsi="Times New Roman" w:cs="Times New Roman"/>
                <w:bCs/>
                <w:sz w:val="28"/>
              </w:rPr>
              <w:t>174</w:t>
            </w:r>
            <w:r w:rsidR="00075E5A" w:rsidRPr="00F73A26">
              <w:rPr>
                <w:rFonts w:ascii="Times New Roman" w:hAnsi="Times New Roman" w:cs="Times New Roman"/>
                <w:bCs/>
                <w:sz w:val="28"/>
              </w:rPr>
              <w:t>TH</w:t>
            </w:r>
            <w:r w:rsidR="00EE1805" w:rsidRPr="00F73A26">
              <w:rPr>
                <w:rFonts w:ascii="Times New Roman" w:hAnsi="Times New Roman" w:cs="Times New Roman"/>
                <w:bCs/>
                <w:sz w:val="28"/>
              </w:rPr>
              <w:t xml:space="preserve"> ATTACK WING</w:t>
            </w:r>
          </w:p>
          <w:p w14:paraId="22D058E3" w14:textId="6ABC1A6E" w:rsidR="00AA7199" w:rsidRPr="00F73A26" w:rsidRDefault="00A4519B" w:rsidP="00AA7199">
            <w:pPr>
              <w:pStyle w:val="TableParagraph"/>
              <w:ind w:right="289"/>
              <w:rPr>
                <w:rFonts w:ascii="Times New Roman" w:hAnsi="Times New Roman" w:cs="Times New Roman"/>
                <w:bCs/>
                <w:sz w:val="28"/>
              </w:rPr>
            </w:pPr>
            <w:r w:rsidRPr="00F73A26">
              <w:rPr>
                <w:rFonts w:ascii="Times New Roman" w:hAnsi="Times New Roman" w:cs="Times New Roman"/>
                <w:bCs/>
                <w:sz w:val="28"/>
              </w:rPr>
              <w:t xml:space="preserve"> </w:t>
            </w:r>
            <w:r w:rsidR="00AA7199" w:rsidRPr="00F73A26">
              <w:rPr>
                <w:rFonts w:ascii="Times New Roman" w:hAnsi="Times New Roman" w:cs="Times New Roman"/>
                <w:bCs/>
                <w:sz w:val="28"/>
              </w:rPr>
              <w:t>6001 E</w:t>
            </w:r>
            <w:r w:rsidR="00075E5A" w:rsidRPr="00F73A26">
              <w:rPr>
                <w:rFonts w:ascii="Times New Roman" w:hAnsi="Times New Roman" w:cs="Times New Roman"/>
                <w:bCs/>
                <w:sz w:val="28"/>
              </w:rPr>
              <w:t>AST MOLLOY ROAD</w:t>
            </w:r>
          </w:p>
          <w:p w14:paraId="3978F545" w14:textId="4D4EE194" w:rsidR="00AA7199" w:rsidRPr="00F73A26" w:rsidRDefault="00A4519B" w:rsidP="00075E5A">
            <w:pPr>
              <w:pStyle w:val="TableParagraph"/>
              <w:ind w:right="425"/>
              <w:rPr>
                <w:rFonts w:ascii="Times New Roman" w:hAnsi="Times New Roman" w:cs="Times New Roman"/>
                <w:b/>
                <w:sz w:val="28"/>
              </w:rPr>
            </w:pPr>
            <w:r w:rsidRPr="00F73A26">
              <w:rPr>
                <w:rFonts w:ascii="Times New Roman" w:hAnsi="Times New Roman" w:cs="Times New Roman"/>
                <w:bCs/>
                <w:sz w:val="28"/>
              </w:rPr>
              <w:t xml:space="preserve"> </w:t>
            </w:r>
            <w:r w:rsidR="00075E5A" w:rsidRPr="00F73A26">
              <w:rPr>
                <w:rFonts w:ascii="Times New Roman" w:hAnsi="Times New Roman" w:cs="Times New Roman"/>
                <w:bCs/>
                <w:sz w:val="28"/>
              </w:rPr>
              <w:t>SYRACUSE NY 13211-7099</w:t>
            </w:r>
          </w:p>
        </w:tc>
        <w:tc>
          <w:tcPr>
            <w:tcW w:w="5848" w:type="dxa"/>
          </w:tcPr>
          <w:p w14:paraId="3978F546" w14:textId="53DE8C2C"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ANNOUNCEMENT #: </w:t>
            </w:r>
            <w:r w:rsidRPr="00F73A26">
              <w:rPr>
                <w:rFonts w:ascii="Times New Roman" w:hAnsi="Times New Roman" w:cs="Times New Roman"/>
                <w:bCs/>
                <w:sz w:val="28"/>
              </w:rPr>
              <w:t>HF FY 25-</w:t>
            </w:r>
            <w:r w:rsidR="00404905" w:rsidRPr="00F73A26">
              <w:rPr>
                <w:rFonts w:ascii="Times New Roman" w:hAnsi="Times New Roman" w:cs="Times New Roman"/>
                <w:bCs/>
                <w:sz w:val="28"/>
              </w:rPr>
              <w:t>03</w:t>
            </w:r>
          </w:p>
        </w:tc>
      </w:tr>
      <w:tr w:rsidR="00AA7199" w:rsidRPr="00C22D49" w14:paraId="3978F54A" w14:textId="77777777">
        <w:trPr>
          <w:trHeight w:hRule="exact" w:val="622"/>
        </w:trPr>
        <w:tc>
          <w:tcPr>
            <w:tcW w:w="5855" w:type="dxa"/>
            <w:vMerge/>
          </w:tcPr>
          <w:p w14:paraId="3978F548" w14:textId="77777777" w:rsidR="00AA7199" w:rsidRPr="00F73A26" w:rsidRDefault="00AA7199" w:rsidP="00AA7199">
            <w:pPr>
              <w:rPr>
                <w:rFonts w:ascii="Times New Roman" w:hAnsi="Times New Roman" w:cs="Times New Roman"/>
              </w:rPr>
            </w:pPr>
          </w:p>
        </w:tc>
        <w:tc>
          <w:tcPr>
            <w:tcW w:w="5848" w:type="dxa"/>
          </w:tcPr>
          <w:p w14:paraId="3978F549" w14:textId="22F7A4CC"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POSTING DATE: </w:t>
            </w:r>
            <w:r w:rsidR="00404905" w:rsidRPr="00F73A26">
              <w:rPr>
                <w:rFonts w:ascii="Times New Roman" w:hAnsi="Times New Roman" w:cs="Times New Roman"/>
                <w:bCs/>
                <w:sz w:val="28"/>
              </w:rPr>
              <w:t>26 NOVEMBER 2024</w:t>
            </w:r>
          </w:p>
        </w:tc>
      </w:tr>
      <w:tr w:rsidR="00AA7199" w:rsidRPr="00C22D49" w14:paraId="3978F54D" w14:textId="77777777">
        <w:trPr>
          <w:trHeight w:hRule="exact" w:val="622"/>
        </w:trPr>
        <w:tc>
          <w:tcPr>
            <w:tcW w:w="5855" w:type="dxa"/>
            <w:vMerge/>
          </w:tcPr>
          <w:p w14:paraId="3978F54B" w14:textId="77777777" w:rsidR="00AA7199" w:rsidRPr="00F73A26" w:rsidRDefault="00AA7199" w:rsidP="00AA7199">
            <w:pPr>
              <w:rPr>
                <w:rFonts w:ascii="Times New Roman" w:hAnsi="Times New Roman" w:cs="Times New Roman"/>
              </w:rPr>
            </w:pPr>
          </w:p>
        </w:tc>
        <w:tc>
          <w:tcPr>
            <w:tcW w:w="5848" w:type="dxa"/>
            <w:tcBorders>
              <w:right w:val="single" w:sz="12" w:space="0" w:color="000000"/>
            </w:tcBorders>
          </w:tcPr>
          <w:p w14:paraId="3978F54C" w14:textId="3747B1B6"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CLOSING DATE: </w:t>
            </w:r>
            <w:r w:rsidR="00E60C3E" w:rsidRPr="00F73A26">
              <w:rPr>
                <w:rFonts w:ascii="Times New Roman" w:hAnsi="Times New Roman" w:cs="Times New Roman"/>
                <w:bCs/>
                <w:sz w:val="28"/>
              </w:rPr>
              <w:t xml:space="preserve">OPEN UNTIL </w:t>
            </w:r>
            <w:r w:rsidR="00187C0C" w:rsidRPr="00F73A26">
              <w:rPr>
                <w:rFonts w:ascii="Times New Roman" w:hAnsi="Times New Roman" w:cs="Times New Roman"/>
                <w:bCs/>
                <w:sz w:val="28"/>
              </w:rPr>
              <w:t>FILLED</w:t>
            </w:r>
          </w:p>
        </w:tc>
      </w:tr>
      <w:tr w:rsidR="00AA7199" w:rsidRPr="00C22D49" w14:paraId="3978F550" w14:textId="77777777" w:rsidTr="00630C0E">
        <w:trPr>
          <w:trHeight w:hRule="exact" w:val="806"/>
        </w:trPr>
        <w:tc>
          <w:tcPr>
            <w:tcW w:w="5855" w:type="dxa"/>
          </w:tcPr>
          <w:p w14:paraId="3978F54E" w14:textId="4C1D171C" w:rsidR="00AA7199" w:rsidRPr="00F73A26" w:rsidRDefault="00A4519B" w:rsidP="00A4519B">
            <w:pPr>
              <w:pStyle w:val="TableParagraph"/>
              <w:rPr>
                <w:rFonts w:ascii="Times New Roman" w:hAnsi="Times New Roman" w:cs="Times New Roman"/>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 xml:space="preserve">UNIT: </w:t>
            </w:r>
            <w:r w:rsidR="009263A5">
              <w:rPr>
                <w:rFonts w:ascii="Times New Roman" w:hAnsi="Times New Roman" w:cs="Times New Roman"/>
                <w:bCs/>
                <w:sz w:val="28"/>
              </w:rPr>
              <w:t>224TH AIR DEFENSE GROUP</w:t>
            </w:r>
          </w:p>
        </w:tc>
        <w:tc>
          <w:tcPr>
            <w:tcW w:w="5848" w:type="dxa"/>
            <w:tcBorders>
              <w:right w:val="single" w:sz="12" w:space="0" w:color="000000"/>
            </w:tcBorders>
          </w:tcPr>
          <w:p w14:paraId="68A28313" w14:textId="51AD3EAD" w:rsidR="006F34AF" w:rsidRPr="00F73A26" w:rsidRDefault="00AA7199" w:rsidP="00AA7199">
            <w:pPr>
              <w:pStyle w:val="TableParagraph"/>
              <w:ind w:left="86"/>
              <w:rPr>
                <w:rFonts w:ascii="Times New Roman" w:hAnsi="Times New Roman" w:cs="Times New Roman"/>
                <w:bCs/>
                <w:sz w:val="28"/>
              </w:rPr>
            </w:pPr>
            <w:r w:rsidRPr="00F73A26">
              <w:rPr>
                <w:rFonts w:ascii="Times New Roman" w:hAnsi="Times New Roman" w:cs="Times New Roman"/>
                <w:b/>
                <w:sz w:val="28"/>
              </w:rPr>
              <w:t xml:space="preserve">AFSC: </w:t>
            </w:r>
            <w:r w:rsidR="00212357" w:rsidRPr="00F73A26">
              <w:rPr>
                <w:rFonts w:ascii="Times New Roman" w:hAnsi="Times New Roman" w:cs="Times New Roman"/>
                <w:bCs/>
                <w:sz w:val="28"/>
              </w:rPr>
              <w:t>51</w:t>
            </w:r>
            <w:r w:rsidR="006F34AF" w:rsidRPr="00F73A26">
              <w:rPr>
                <w:rFonts w:ascii="Times New Roman" w:hAnsi="Times New Roman" w:cs="Times New Roman"/>
                <w:bCs/>
                <w:sz w:val="28"/>
              </w:rPr>
              <w:t>J</w:t>
            </w:r>
            <w:r w:rsidRPr="00F73A26">
              <w:rPr>
                <w:rFonts w:ascii="Times New Roman" w:hAnsi="Times New Roman" w:cs="Times New Roman"/>
                <w:bCs/>
                <w:sz w:val="28"/>
              </w:rPr>
              <w:t xml:space="preserve">  </w:t>
            </w:r>
          </w:p>
          <w:p w14:paraId="3978F54F" w14:textId="5C2EAF16"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GRADE: </w:t>
            </w:r>
            <w:r w:rsidR="006F34AF" w:rsidRPr="00F73A26">
              <w:rPr>
                <w:rFonts w:ascii="Times New Roman" w:hAnsi="Times New Roman" w:cs="Times New Roman"/>
                <w:bCs/>
                <w:sz w:val="28"/>
              </w:rPr>
              <w:t xml:space="preserve">Fully qualified JAG up to </w:t>
            </w:r>
            <w:r w:rsidR="00187C0C" w:rsidRPr="00F73A26">
              <w:rPr>
                <w:rFonts w:ascii="Times New Roman" w:hAnsi="Times New Roman" w:cs="Times New Roman"/>
                <w:bCs/>
                <w:sz w:val="28"/>
              </w:rPr>
              <w:t>O5</w:t>
            </w:r>
          </w:p>
        </w:tc>
      </w:tr>
      <w:tr w:rsidR="00AA7199" w:rsidRPr="00C22D49" w14:paraId="3978F558" w14:textId="77777777" w:rsidTr="00630C0E">
        <w:trPr>
          <w:trHeight w:hRule="exact" w:val="986"/>
        </w:trPr>
        <w:tc>
          <w:tcPr>
            <w:tcW w:w="5855" w:type="dxa"/>
          </w:tcPr>
          <w:p w14:paraId="71CF1232" w14:textId="4DA852C4" w:rsidR="00AA7199" w:rsidRPr="00F73A26" w:rsidRDefault="00A4519B" w:rsidP="00AA7199">
            <w:pPr>
              <w:pStyle w:val="TableParagraph"/>
              <w:rPr>
                <w:rFonts w:ascii="Times New Roman" w:hAnsi="Times New Roman" w:cs="Times New Roman"/>
                <w:b/>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 xml:space="preserve">POSITION TITLE: </w:t>
            </w:r>
            <w:r w:rsidR="00182E6F" w:rsidRPr="00F73A26">
              <w:rPr>
                <w:rFonts w:ascii="Times New Roman" w:hAnsi="Times New Roman" w:cs="Times New Roman"/>
                <w:bCs/>
                <w:sz w:val="28"/>
              </w:rPr>
              <w:t>JUDGE ADVOCATE</w:t>
            </w:r>
          </w:p>
          <w:p w14:paraId="3978F553" w14:textId="53013EB2" w:rsidR="00AA7199" w:rsidRPr="00F73A26"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F73A26" w:rsidRDefault="00824D36" w:rsidP="00AA7199">
            <w:pPr>
              <w:pStyle w:val="TableParagraph"/>
              <w:rPr>
                <w:rFonts w:ascii="Times New Roman" w:hAnsi="Times New Roman" w:cs="Times New Roman"/>
                <w:bCs/>
                <w:sz w:val="24"/>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AREA OF CONSIDERATION:</w:t>
            </w:r>
            <w:r w:rsidR="00AA7199" w:rsidRPr="00F73A26">
              <w:rPr>
                <w:rFonts w:ascii="Times New Roman" w:hAnsi="Times New Roman" w:cs="Times New Roman"/>
                <w:b/>
                <w:sz w:val="24"/>
              </w:rPr>
              <w:t xml:space="preserve"> </w:t>
            </w:r>
            <w:r w:rsidR="00E60C3E" w:rsidRPr="00F73A26">
              <w:rPr>
                <w:rFonts w:ascii="Times New Roman" w:hAnsi="Times New Roman" w:cs="Times New Roman"/>
                <w:bCs/>
                <w:sz w:val="28"/>
                <w:szCs w:val="28"/>
              </w:rPr>
              <w:t>NATIONWIDE</w:t>
            </w:r>
          </w:p>
          <w:p w14:paraId="3978F557" w14:textId="681A2F65" w:rsidR="00AA7199" w:rsidRPr="00ED6007" w:rsidRDefault="00977FDF" w:rsidP="00AA7199">
            <w:pPr>
              <w:pStyle w:val="TableParagraph"/>
              <w:ind w:left="86"/>
              <w:rPr>
                <w:rFonts w:ascii="Times New Roman" w:hAnsi="Times New Roman" w:cs="Times New Roman"/>
                <w:bCs/>
                <w:sz w:val="24"/>
              </w:rPr>
            </w:pPr>
            <w:r w:rsidRPr="00ED6007">
              <w:rPr>
                <w:rFonts w:ascii="Times New Roman" w:hAnsi="Times New Roman" w:cs="Times New Roman"/>
                <w:bCs/>
                <w:sz w:val="24"/>
              </w:rPr>
              <w:t>This is not a new commissioning opportunity.</w:t>
            </w:r>
          </w:p>
        </w:tc>
      </w:tr>
      <w:tr w:rsidR="00A02AF1" w:rsidRPr="00C22D49" w14:paraId="3978F55D" w14:textId="77777777" w:rsidTr="00CB7EE5">
        <w:trPr>
          <w:trHeight w:hRule="exact" w:val="3596"/>
        </w:trPr>
        <w:tc>
          <w:tcPr>
            <w:tcW w:w="11703" w:type="dxa"/>
            <w:gridSpan w:val="2"/>
            <w:tcBorders>
              <w:bottom w:val="single" w:sz="18" w:space="0" w:color="000000"/>
            </w:tcBorders>
          </w:tcPr>
          <w:p w14:paraId="2275AFA9" w14:textId="77777777" w:rsidR="00FD3630" w:rsidRPr="00F73A26" w:rsidRDefault="00FD3630" w:rsidP="00FD3630">
            <w:pPr>
              <w:pStyle w:val="TableParagraph"/>
              <w:tabs>
                <w:tab w:val="left" w:pos="6606"/>
              </w:tabs>
              <w:ind w:left="36" w:right="198"/>
              <w:jc w:val="center"/>
              <w:rPr>
                <w:rFonts w:ascii="Times New Roman" w:hAnsi="Times New Roman" w:cs="Times New Roman"/>
                <w:b/>
                <w:sz w:val="24"/>
                <w:szCs w:val="20"/>
              </w:rPr>
            </w:pPr>
            <w:r w:rsidRPr="00F73A26">
              <w:rPr>
                <w:rFonts w:ascii="Times New Roman" w:hAnsi="Times New Roman" w:cs="Times New Roman"/>
                <w:b/>
                <w:sz w:val="24"/>
                <w:szCs w:val="20"/>
              </w:rPr>
              <w:t>SPECIALTY</w:t>
            </w:r>
            <w:r w:rsidRPr="00F73A26">
              <w:rPr>
                <w:rFonts w:ascii="Times New Roman" w:hAnsi="Times New Roman" w:cs="Times New Roman"/>
                <w:b/>
                <w:spacing w:val="-5"/>
                <w:sz w:val="24"/>
                <w:szCs w:val="20"/>
              </w:rPr>
              <w:t xml:space="preserve"> </w:t>
            </w:r>
            <w:r w:rsidRPr="00F73A26">
              <w:rPr>
                <w:rFonts w:ascii="Times New Roman" w:hAnsi="Times New Roman" w:cs="Times New Roman"/>
                <w:b/>
                <w:sz w:val="24"/>
                <w:szCs w:val="20"/>
              </w:rPr>
              <w:t>SUMMARY</w:t>
            </w:r>
          </w:p>
          <w:p w14:paraId="3978F55A" w14:textId="77777777" w:rsidR="00A02AF1" w:rsidRPr="00F73A26" w:rsidRDefault="00A8161F" w:rsidP="00A73E3F">
            <w:pPr>
              <w:pStyle w:val="TableParagraph"/>
              <w:ind w:right="162"/>
              <w:jc w:val="center"/>
              <w:rPr>
                <w:rFonts w:ascii="Times New Roman" w:hAnsi="Times New Roman" w:cs="Times New Roman"/>
                <w:sz w:val="24"/>
                <w:szCs w:val="24"/>
              </w:rPr>
            </w:pPr>
            <w:r w:rsidRPr="00F73A26">
              <w:rPr>
                <w:rFonts w:ascii="Times New Roman" w:hAnsi="Times New Roman" w:cs="Times New Roman"/>
                <w:sz w:val="24"/>
                <w:szCs w:val="24"/>
              </w:rPr>
              <w:t>(As outlined in</w:t>
            </w:r>
            <w:r w:rsidRPr="00F73A26">
              <w:rPr>
                <w:rFonts w:ascii="Times New Roman" w:hAnsi="Times New Roman" w:cs="Times New Roman"/>
                <w:spacing w:val="-12"/>
                <w:sz w:val="24"/>
                <w:szCs w:val="24"/>
              </w:rPr>
              <w:t xml:space="preserve"> </w:t>
            </w:r>
            <w:r w:rsidRPr="00F73A26">
              <w:rPr>
                <w:rFonts w:ascii="Times New Roman" w:hAnsi="Times New Roman" w:cs="Times New Roman"/>
                <w:sz w:val="24"/>
                <w:szCs w:val="24"/>
              </w:rPr>
              <w:t>AFOCD)</w:t>
            </w:r>
          </w:p>
          <w:p w14:paraId="29D39D75" w14:textId="77777777" w:rsidR="00F73A26" w:rsidRPr="00F73A26" w:rsidRDefault="00F73A26" w:rsidP="00A73E3F">
            <w:pPr>
              <w:pStyle w:val="TableParagraph"/>
              <w:ind w:right="162"/>
              <w:jc w:val="center"/>
              <w:rPr>
                <w:rFonts w:ascii="Times New Roman" w:hAnsi="Times New Roman" w:cs="Times New Roman"/>
                <w:sz w:val="24"/>
                <w:szCs w:val="24"/>
              </w:rPr>
            </w:pPr>
          </w:p>
          <w:p w14:paraId="3978F55B" w14:textId="5581B553" w:rsidR="00FF094E" w:rsidRPr="00F73A26" w:rsidRDefault="00373C8C" w:rsidP="00182E75">
            <w:pPr>
              <w:pStyle w:val="TableParagraph"/>
              <w:ind w:left="225" w:right="162"/>
              <w:rPr>
                <w:rFonts w:ascii="Times New Roman" w:hAnsi="Times New Roman" w:cs="Times New Roman"/>
                <w:sz w:val="16"/>
                <w:szCs w:val="24"/>
              </w:rPr>
            </w:pPr>
            <w:r w:rsidRPr="00373C8C">
              <w:rPr>
                <w:rFonts w:ascii="Times New Roman" w:hAnsi="Times New Roman" w:cs="Times New Roman"/>
                <w:sz w:val="24"/>
                <w:szCs w:val="24"/>
              </w:rPr>
              <w:t>Manages and provides legal services to preserve prerogatives of the United States Air Force and its</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commanders. Performs duties prescribed by Uniform Code of Military Justice (UCMJ) pursuant to Manual for Courts-Martial, United</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States, 1995 (MCM), and prepares and provides legal opinions and decisions necessary for efficient and effective discharge of mission of</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the United States Air Force. Specialty encompasses administration of military justice, including counsel on disciplinary matters, pretrial</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advice, preparation for trial, trials by courts-martial, post-trial actions, and appellate review. Renders legal advice to commanders on all</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phases of Air Force operations, including international law, operations law, procurement, claims, environmental law, military and civilian</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personnel issues, patents, litigation, military affairs, legal assistance and preventive law, taxes, and allied legal matters. Related DoD</w:t>
            </w:r>
            <w:r w:rsidR="00A5092B" w:rsidRPr="00F73A26">
              <w:rPr>
                <w:rFonts w:ascii="Times New Roman" w:hAnsi="Times New Roman" w:cs="Times New Roman"/>
                <w:sz w:val="24"/>
                <w:szCs w:val="24"/>
              </w:rPr>
              <w:t xml:space="preserve"> O</w:t>
            </w:r>
            <w:r w:rsidRPr="00F73A26">
              <w:rPr>
                <w:rFonts w:ascii="Times New Roman" w:hAnsi="Times New Roman" w:cs="Times New Roman"/>
                <w:sz w:val="24"/>
                <w:szCs w:val="24"/>
              </w:rPr>
              <w:t>ccupational Group: 250600.</w:t>
            </w:r>
          </w:p>
          <w:p w14:paraId="3978F55C" w14:textId="0F7037DC" w:rsidR="005E0859" w:rsidRPr="00F73A26" w:rsidRDefault="005E0859" w:rsidP="00A73E3F">
            <w:pPr>
              <w:pStyle w:val="Default"/>
              <w:rPr>
                <w:color w:val="auto"/>
              </w:rPr>
            </w:pPr>
          </w:p>
        </w:tc>
      </w:tr>
      <w:tr w:rsidR="00A02AF1" w:rsidRPr="00C22D49" w14:paraId="3978F561" w14:textId="77777777" w:rsidTr="00CB7EE5">
        <w:trPr>
          <w:trHeight w:hRule="exact" w:val="2249"/>
        </w:trPr>
        <w:tc>
          <w:tcPr>
            <w:tcW w:w="11703" w:type="dxa"/>
            <w:gridSpan w:val="2"/>
            <w:tcBorders>
              <w:top w:val="single" w:sz="18" w:space="0" w:color="000000"/>
              <w:left w:val="single" w:sz="18" w:space="0" w:color="000000"/>
              <w:bottom w:val="single" w:sz="18" w:space="0" w:color="000000"/>
              <w:right w:val="single" w:sz="18" w:space="0" w:color="000000"/>
            </w:tcBorders>
          </w:tcPr>
          <w:p w14:paraId="505DB2F1" w14:textId="77777777" w:rsidR="00C83016" w:rsidRPr="00F73A26" w:rsidRDefault="00C83016" w:rsidP="00C83016">
            <w:pPr>
              <w:pStyle w:val="TableParagraph"/>
              <w:ind w:left="36"/>
              <w:jc w:val="center"/>
              <w:rPr>
                <w:rFonts w:ascii="Times New Roman" w:hAnsi="Times New Roman" w:cs="Times New Roman"/>
                <w:b/>
                <w:sz w:val="24"/>
              </w:rPr>
            </w:pPr>
            <w:r w:rsidRPr="00F73A26">
              <w:rPr>
                <w:rFonts w:ascii="Times New Roman" w:hAnsi="Times New Roman" w:cs="Times New Roman"/>
                <w:b/>
                <w:sz w:val="24"/>
              </w:rPr>
              <w:t>QUALIFICATIONS AND SELECTION FACTORS</w:t>
            </w:r>
          </w:p>
          <w:p w14:paraId="552E23A1" w14:textId="77777777" w:rsidR="00C83016"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 xml:space="preserve">Selection for this position will be made without regard to race, religion, color, creed, gender or national origin. </w:t>
            </w:r>
          </w:p>
          <w:p w14:paraId="3B0D3748" w14:textId="6B42B53D" w:rsidR="00C83016"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 xml:space="preserve">Applicants are subject to review by the </w:t>
            </w:r>
            <w:r w:rsidR="006556FC" w:rsidRPr="00F73A26">
              <w:rPr>
                <w:rFonts w:eastAsia="+mn-ea"/>
                <w:kern w:val="24"/>
                <w:sz w:val="22"/>
                <w:szCs w:val="22"/>
              </w:rPr>
              <w:t>MPF,</w:t>
            </w:r>
            <w:r w:rsidRPr="00F73A26">
              <w:rPr>
                <w:rFonts w:eastAsia="+mn-ea"/>
                <w:kern w:val="24"/>
                <w:sz w:val="22"/>
                <w:szCs w:val="22"/>
              </w:rPr>
              <w:t xml:space="preserve"> and as mandatory requirements are met, as outlined in applicable regulations and applicants must meet an Officer Screening and Interview Board (OSIB).</w:t>
            </w:r>
          </w:p>
          <w:p w14:paraId="3978F560" w14:textId="0A355512" w:rsidR="002355C0"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3961AD" w:rsidRPr="00C22D49" w14:paraId="4029080A" w14:textId="77777777" w:rsidTr="008C42E5">
        <w:trPr>
          <w:trHeight w:hRule="exact" w:val="4328"/>
        </w:trPr>
        <w:tc>
          <w:tcPr>
            <w:tcW w:w="11703" w:type="dxa"/>
            <w:gridSpan w:val="2"/>
            <w:tcBorders>
              <w:top w:val="single" w:sz="18" w:space="0" w:color="000000"/>
              <w:left w:val="single" w:sz="18" w:space="0" w:color="000000"/>
              <w:bottom w:val="single" w:sz="4" w:space="0" w:color="auto"/>
              <w:right w:val="single" w:sz="18" w:space="0" w:color="000000"/>
            </w:tcBorders>
          </w:tcPr>
          <w:p w14:paraId="273C12BB" w14:textId="77777777" w:rsidR="00485CD3" w:rsidRPr="00F73A26" w:rsidRDefault="003961AD" w:rsidP="00182E75">
            <w:pPr>
              <w:pStyle w:val="BodyText"/>
              <w:ind w:left="225"/>
              <w:rPr>
                <w:rFonts w:ascii="Times New Roman" w:hAnsi="Times New Roman" w:cs="Times New Roman"/>
                <w:b/>
                <w:sz w:val="24"/>
                <w:szCs w:val="24"/>
              </w:rPr>
            </w:pPr>
            <w:r w:rsidRPr="00F73A26">
              <w:rPr>
                <w:rFonts w:ascii="Times New Roman" w:hAnsi="Times New Roman" w:cs="Times New Roman"/>
                <w:b/>
                <w:sz w:val="24"/>
                <w:szCs w:val="24"/>
              </w:rPr>
              <w:t xml:space="preserve">KNOWLEDGE: </w:t>
            </w:r>
          </w:p>
          <w:p w14:paraId="7DD58ECA" w14:textId="7E7D47E5" w:rsidR="003961AD" w:rsidRPr="00F73A26" w:rsidRDefault="00F147A9" w:rsidP="00182E75">
            <w:pPr>
              <w:pStyle w:val="BodyText"/>
              <w:ind w:left="225"/>
              <w:rPr>
                <w:rFonts w:ascii="Times New Roman" w:hAnsi="Times New Roman" w:cs="Times New Roman"/>
                <w:sz w:val="24"/>
                <w:szCs w:val="24"/>
              </w:rPr>
            </w:pPr>
            <w:r w:rsidRPr="00F73A26">
              <w:rPr>
                <w:rFonts w:ascii="Times New Roman" w:hAnsi="Times New Roman" w:cs="Times New Roman"/>
                <w:sz w:val="24"/>
                <w:szCs w:val="24"/>
              </w:rPr>
              <w:t>Knowledge is mandatory of military and civilian law.</w:t>
            </w:r>
          </w:p>
          <w:p w14:paraId="1F949000" w14:textId="77777777" w:rsidR="00485CD3" w:rsidRPr="00F73A26" w:rsidRDefault="00485CD3" w:rsidP="00182E75">
            <w:pPr>
              <w:pStyle w:val="BodyText"/>
              <w:ind w:left="225"/>
              <w:rPr>
                <w:rFonts w:ascii="Times New Roman" w:hAnsi="Times New Roman" w:cs="Times New Roman"/>
                <w:szCs w:val="24"/>
              </w:rPr>
            </w:pPr>
          </w:p>
          <w:p w14:paraId="1BE2CD06" w14:textId="77777777" w:rsidR="00485CD3" w:rsidRPr="00F73A26" w:rsidRDefault="003961AD" w:rsidP="00182E75">
            <w:pPr>
              <w:pStyle w:val="TableParagraph"/>
              <w:ind w:left="225"/>
              <w:rPr>
                <w:rFonts w:ascii="Times New Roman" w:hAnsi="Times New Roman" w:cs="Times New Roman"/>
                <w:b/>
                <w:sz w:val="24"/>
                <w:szCs w:val="20"/>
              </w:rPr>
            </w:pPr>
            <w:r w:rsidRPr="00F73A26">
              <w:rPr>
                <w:rFonts w:ascii="Times New Roman" w:hAnsi="Times New Roman" w:cs="Times New Roman"/>
                <w:b/>
                <w:sz w:val="24"/>
                <w:szCs w:val="20"/>
              </w:rPr>
              <w:t>EXPERIENCE:</w:t>
            </w:r>
            <w:r w:rsidR="00E02BD7" w:rsidRPr="00F73A26">
              <w:rPr>
                <w:rFonts w:ascii="Times New Roman" w:hAnsi="Times New Roman" w:cs="Times New Roman"/>
                <w:b/>
                <w:sz w:val="24"/>
                <w:szCs w:val="20"/>
              </w:rPr>
              <w:t xml:space="preserve"> </w:t>
            </w:r>
          </w:p>
          <w:p w14:paraId="4143CA85" w14:textId="3C81FDEA" w:rsidR="00294D33" w:rsidRPr="00F73A26" w:rsidRDefault="00294D33" w:rsidP="00182E75">
            <w:pPr>
              <w:pStyle w:val="TableParagraph"/>
              <w:ind w:left="225"/>
              <w:rPr>
                <w:rFonts w:ascii="Times New Roman" w:hAnsi="Times New Roman" w:cs="Times New Roman"/>
                <w:bCs/>
                <w:sz w:val="24"/>
              </w:rPr>
            </w:pPr>
            <w:r w:rsidRPr="00294D33">
              <w:rPr>
                <w:rFonts w:ascii="Times New Roman" w:hAnsi="Times New Roman" w:cs="Times New Roman"/>
                <w:bCs/>
                <w:sz w:val="24"/>
              </w:rPr>
              <w:t>For award of AFSC 51J3, a minimum of 3 months experience in legal assignments, after designation as a judge</w:t>
            </w:r>
            <w:r w:rsidR="00E02BD7" w:rsidRPr="00F73A26">
              <w:rPr>
                <w:rFonts w:ascii="Times New Roman" w:hAnsi="Times New Roman" w:cs="Times New Roman"/>
                <w:bCs/>
                <w:sz w:val="24"/>
              </w:rPr>
              <w:t xml:space="preserve"> </w:t>
            </w:r>
            <w:r w:rsidRPr="00294D33">
              <w:rPr>
                <w:rFonts w:ascii="Times New Roman" w:hAnsi="Times New Roman" w:cs="Times New Roman"/>
                <w:bCs/>
                <w:sz w:val="24"/>
              </w:rPr>
              <w:t xml:space="preserve">advocate by Judge Advocate General, is mandatory. Experience must include serving as trial or defense counsel in </w:t>
            </w:r>
            <w:r w:rsidR="006556FC" w:rsidRPr="00294D33">
              <w:rPr>
                <w:rFonts w:ascii="Times New Roman" w:hAnsi="Times New Roman" w:cs="Times New Roman"/>
                <w:bCs/>
                <w:sz w:val="24"/>
              </w:rPr>
              <w:t>courts-martial,</w:t>
            </w:r>
            <w:r w:rsidRPr="00F73A26">
              <w:rPr>
                <w:rFonts w:ascii="Times New Roman" w:hAnsi="Times New Roman" w:cs="Times New Roman"/>
                <w:bCs/>
                <w:sz w:val="24"/>
              </w:rPr>
              <w:t xml:space="preserve"> </w:t>
            </w:r>
            <w:r w:rsidRPr="00294D33">
              <w:rPr>
                <w:rFonts w:ascii="Times New Roman" w:hAnsi="Times New Roman" w:cs="Times New Roman"/>
                <w:bCs/>
                <w:sz w:val="24"/>
              </w:rPr>
              <w:t>preparing legal briefs or rendering advice relating to interpreting laws, regulations, directives, status, rights, liabilities, and duties of</w:t>
            </w:r>
            <w:r w:rsidRPr="00F73A26">
              <w:rPr>
                <w:rFonts w:ascii="Times New Roman" w:hAnsi="Times New Roman" w:cs="Times New Roman"/>
                <w:bCs/>
                <w:sz w:val="24"/>
              </w:rPr>
              <w:t xml:space="preserve"> </w:t>
            </w:r>
            <w:r w:rsidRPr="00294D33">
              <w:rPr>
                <w:rFonts w:ascii="Times New Roman" w:hAnsi="Times New Roman" w:cs="Times New Roman"/>
                <w:bCs/>
                <w:sz w:val="24"/>
              </w:rPr>
              <w:t>military personnel and dependents.</w:t>
            </w:r>
          </w:p>
          <w:p w14:paraId="45F647D1" w14:textId="46E30DB1" w:rsidR="001B627E" w:rsidRPr="001B627E" w:rsidRDefault="001B627E" w:rsidP="00182E75">
            <w:pPr>
              <w:pStyle w:val="TableParagraph"/>
              <w:ind w:left="225"/>
              <w:rPr>
                <w:rFonts w:ascii="Times New Roman" w:hAnsi="Times New Roman" w:cs="Times New Roman"/>
                <w:bCs/>
                <w:sz w:val="24"/>
              </w:rPr>
            </w:pPr>
            <w:r w:rsidRPr="001B627E">
              <w:rPr>
                <w:rFonts w:ascii="Times New Roman" w:hAnsi="Times New Roman" w:cs="Times New Roman"/>
                <w:bCs/>
                <w:sz w:val="24"/>
              </w:rPr>
              <w:t>The following are mandatory for entry, award, and retention of these AFSCs:</w:t>
            </w:r>
          </w:p>
          <w:p w14:paraId="142E08AD" w14:textId="3004FF0E" w:rsidR="001B627E" w:rsidRPr="001B627E" w:rsidRDefault="00F54353" w:rsidP="00182E75">
            <w:pPr>
              <w:pStyle w:val="TableParagraph"/>
              <w:ind w:left="225"/>
              <w:rPr>
                <w:rFonts w:ascii="Times New Roman" w:hAnsi="Times New Roman" w:cs="Times New Roman"/>
                <w:bCs/>
                <w:sz w:val="24"/>
              </w:rPr>
            </w:pPr>
            <w:r w:rsidRPr="00F73A26">
              <w:rPr>
                <w:rFonts w:ascii="Times New Roman" w:hAnsi="Times New Roman" w:cs="Times New Roman"/>
                <w:bCs/>
                <w:sz w:val="24"/>
              </w:rPr>
              <w:t xml:space="preserve">    </w:t>
            </w:r>
            <w:r w:rsidR="001B627E" w:rsidRPr="001B627E">
              <w:rPr>
                <w:rFonts w:ascii="Times New Roman" w:hAnsi="Times New Roman" w:cs="Times New Roman"/>
                <w:bCs/>
                <w:sz w:val="24"/>
              </w:rPr>
              <w:t>Current admission to the bar of a Federal Court or the highest court of a state.</w:t>
            </w:r>
          </w:p>
          <w:p w14:paraId="5835B559" w14:textId="0DE68368" w:rsidR="001B627E" w:rsidRPr="00F73A26" w:rsidRDefault="00F54353" w:rsidP="00182E75">
            <w:pPr>
              <w:pStyle w:val="TableParagraph"/>
              <w:ind w:left="225"/>
              <w:rPr>
                <w:rFonts w:ascii="Times New Roman" w:hAnsi="Times New Roman" w:cs="Times New Roman"/>
                <w:bCs/>
                <w:sz w:val="24"/>
              </w:rPr>
            </w:pPr>
            <w:r w:rsidRPr="00F73A26">
              <w:rPr>
                <w:rFonts w:ascii="Times New Roman" w:hAnsi="Times New Roman" w:cs="Times New Roman"/>
                <w:bCs/>
                <w:sz w:val="24"/>
              </w:rPr>
              <w:t xml:space="preserve">    </w:t>
            </w:r>
            <w:r w:rsidR="001B627E" w:rsidRPr="00F73A26">
              <w:rPr>
                <w:rFonts w:ascii="Times New Roman" w:hAnsi="Times New Roman" w:cs="Times New Roman"/>
                <w:bCs/>
                <w:sz w:val="24"/>
              </w:rPr>
              <w:t>Designation by The Judge Advocate General as a judge advocate.</w:t>
            </w:r>
          </w:p>
          <w:p w14:paraId="3C3A65DF" w14:textId="77777777" w:rsidR="00485CD3" w:rsidRPr="00294D33" w:rsidRDefault="00485CD3" w:rsidP="00182E75">
            <w:pPr>
              <w:pStyle w:val="TableParagraph"/>
              <w:ind w:left="225"/>
              <w:rPr>
                <w:rFonts w:ascii="Times New Roman" w:hAnsi="Times New Roman" w:cs="Times New Roman"/>
                <w:bCs/>
                <w:sz w:val="24"/>
              </w:rPr>
            </w:pPr>
          </w:p>
          <w:p w14:paraId="3E8039F6" w14:textId="77777777" w:rsidR="00485CD3" w:rsidRPr="00F73A26" w:rsidRDefault="003961AD" w:rsidP="00182E75">
            <w:pPr>
              <w:pStyle w:val="TableParagraph"/>
              <w:ind w:left="225"/>
              <w:rPr>
                <w:rFonts w:ascii="Times New Roman" w:hAnsi="Times New Roman" w:cs="Times New Roman"/>
                <w:b/>
                <w:sz w:val="24"/>
              </w:rPr>
            </w:pPr>
            <w:r w:rsidRPr="00F73A26">
              <w:rPr>
                <w:rFonts w:ascii="Times New Roman" w:hAnsi="Times New Roman" w:cs="Times New Roman"/>
                <w:b/>
                <w:sz w:val="24"/>
              </w:rPr>
              <w:t xml:space="preserve">EDUCATION: </w:t>
            </w:r>
          </w:p>
          <w:p w14:paraId="5B2E80DE" w14:textId="66E01B32" w:rsidR="00F54353" w:rsidRPr="00F54353" w:rsidRDefault="00F54353" w:rsidP="00182E75">
            <w:pPr>
              <w:pStyle w:val="TableParagraph"/>
              <w:ind w:left="225"/>
              <w:rPr>
                <w:rFonts w:ascii="Times New Roman" w:hAnsi="Times New Roman" w:cs="Times New Roman"/>
                <w:sz w:val="24"/>
                <w:szCs w:val="24"/>
              </w:rPr>
            </w:pPr>
            <w:r w:rsidRPr="00F54353">
              <w:rPr>
                <w:rFonts w:ascii="Times New Roman" w:hAnsi="Times New Roman" w:cs="Times New Roman"/>
                <w:sz w:val="24"/>
                <w:szCs w:val="24"/>
              </w:rPr>
              <w:t>For entry into this specialty, a Bachelor of Laws or Juris Doctor degree in law issued by an accredited law school is</w:t>
            </w:r>
          </w:p>
          <w:p w14:paraId="0ADC4AAA" w14:textId="2212B4D1" w:rsidR="003961AD" w:rsidRPr="00F73A26" w:rsidRDefault="00F54353" w:rsidP="00182E75">
            <w:pPr>
              <w:pStyle w:val="TableParagraph"/>
              <w:ind w:left="225"/>
              <w:rPr>
                <w:rFonts w:ascii="Times New Roman" w:hAnsi="Times New Roman" w:cs="Times New Roman"/>
                <w:b/>
                <w:sz w:val="24"/>
              </w:rPr>
            </w:pPr>
            <w:r w:rsidRPr="00F73A26">
              <w:rPr>
                <w:rFonts w:ascii="Times New Roman" w:hAnsi="Times New Roman" w:cs="Times New Roman"/>
                <w:sz w:val="24"/>
                <w:szCs w:val="24"/>
              </w:rPr>
              <w:t>mandatory.</w:t>
            </w:r>
          </w:p>
        </w:tc>
      </w:tr>
    </w:tbl>
    <w:p w14:paraId="3978F579" w14:textId="77777777" w:rsidR="00A02AF1" w:rsidRPr="00C22D49" w:rsidRDefault="00A02AF1" w:rsidP="00CB7EE5">
      <w:pPr>
        <w:ind w:left="180"/>
        <w:jc w:val="center"/>
        <w:rPr>
          <w:rFonts w:ascii="Times New Roman" w:hAnsi="Times New Roman" w:cs="Times New Roman"/>
          <w:sz w:val="20"/>
        </w:rPr>
        <w:sectPr w:rsidR="00A02AF1" w:rsidRPr="00C22D49">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C563B" w:rsidRPr="00C22D49" w14:paraId="3978F57F" w14:textId="77777777" w:rsidTr="00485CD3">
        <w:trPr>
          <w:trHeight w:hRule="exact" w:val="8051"/>
        </w:trPr>
        <w:tc>
          <w:tcPr>
            <w:tcW w:w="11698" w:type="dxa"/>
          </w:tcPr>
          <w:p w14:paraId="459331E6" w14:textId="77777777" w:rsidR="00950A9C" w:rsidRPr="009D4E78" w:rsidRDefault="00950A9C" w:rsidP="00CB7EE5">
            <w:pPr>
              <w:pStyle w:val="TableParagraph"/>
              <w:ind w:left="180"/>
              <w:rPr>
                <w:rFonts w:ascii="Times New Roman" w:hAnsi="Times New Roman" w:cs="Times New Roman"/>
                <w:b/>
                <w:color w:val="00B050"/>
                <w:sz w:val="24"/>
                <w:szCs w:val="24"/>
              </w:rPr>
            </w:pPr>
            <w:r w:rsidRPr="00CB7EE5">
              <w:rPr>
                <w:rFonts w:ascii="Times New Roman" w:hAnsi="Times New Roman" w:cs="Times New Roman"/>
                <w:b/>
                <w:sz w:val="24"/>
                <w:szCs w:val="24"/>
              </w:rPr>
              <w:lastRenderedPageBreak/>
              <w:t xml:space="preserve">DUTIES AND RESPONSIBILITIES: </w:t>
            </w:r>
          </w:p>
          <w:p w14:paraId="0E9C77DF" w14:textId="6471B816"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Formulates legal policies. Plans and studies methods and procedures used to process military justice and civil law actions. Advises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and develops plans for operation and implementation of federal statutes, executive orders, and DoD and Air Force directives. Manages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legal information systems. Manages acquisition, designation, certification, and assignment of judge advocate personnel according to</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Article 6, UCMJ.</w:t>
            </w:r>
          </w:p>
          <w:p w14:paraId="60FD7DD8" w14:textId="1A8CDDA8"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Monitors, coordinates, and directs legal activities. Inspects administration and function of military justice at subordinate echelons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to ensure uniformity in administration of laws, directives, and instructions. Administers claims program. Maintains liaison with agencies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of DoD, Department of Justice, and other federal, state, and local jurisdictions to ensure accurate and correct administration of Air Force</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polices and operations. Maintains liaison with local, state, and national bar associations to keep informed of current legal trends.</w:t>
            </w:r>
          </w:p>
          <w:p w14:paraId="5CE3BDE6" w14:textId="54543DA9"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Prepares and renders legal advice and opinions. Advises commanders and senior staff. Prepares and renders legal advice and</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opinions on matters relating to interpreting laws, directives, status, rights, liabilities, and duties of personnel. Prepares and renders legal</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advice on disciplinary matters, including admonitions, reprimands, non-judicial punishment, and statutory pretrial advice in prospective</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court-martial cases. Prepares statutory post-trial advice and actions of convening authority. Prepares and renders legal advice on issues of</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international and operations law, environmental law, fiscal law, and military and civilian personnel law. Renders legal assistance to</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military personnel and dependents on personal civil matters such as wills and estates, powers of attorney, consumer affairs, taxes,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domestic relations, insurance, and execution of legal documents. Reviews and renders legal opinions on claims and incidents which may</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result in claims in favor of, or against the United States. Renders legal opinions regarding drafting, negotiating, and administrating</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government contracts. Reviews and renders opinions on courts-martial records of trial and board proceedings. Conducts inspections</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relating to administration and function of military justice and recommends improvements.</w:t>
            </w:r>
          </w:p>
          <w:p w14:paraId="27F904E3" w14:textId="140A2670"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Represents United States in civil proceedings. Represents United States before judicial and administrative tribunals. Assists</w:t>
            </w:r>
          </w:p>
          <w:p w14:paraId="173D3443" w14:textId="77777777" w:rsidR="00C91098" w:rsidRPr="00C91098" w:rsidRDefault="00C91098" w:rsidP="00CB7EE5">
            <w:pPr>
              <w:pStyle w:val="TableParagraph"/>
              <w:tabs>
                <w:tab w:val="left" w:pos="345"/>
              </w:tabs>
              <w:ind w:left="180"/>
              <w:rPr>
                <w:rFonts w:ascii="Times New Roman" w:hAnsi="Times New Roman" w:cs="Times New Roman"/>
                <w:bCs/>
                <w:sz w:val="20"/>
                <w:szCs w:val="20"/>
              </w:rPr>
            </w:pPr>
            <w:r w:rsidRPr="00C91098">
              <w:rPr>
                <w:rFonts w:ascii="Times New Roman" w:hAnsi="Times New Roman" w:cs="Times New Roman"/>
                <w:bCs/>
                <w:sz w:val="20"/>
                <w:szCs w:val="20"/>
              </w:rPr>
              <w:t>Department of Justice in preparation and litigation of cases in which the Air Force has an interest.</w:t>
            </w:r>
          </w:p>
          <w:p w14:paraId="2450876A" w14:textId="746BE092"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trial counsel on general and special courts-martial and counsel for United States on appeal. Upon certification by Judge</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Advocate General as trial and defense counsel, prepares and presents case for United States. Directs preparation of record of trial and</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forwards to convening authority. Prepares and presents briefs and oral arguments on behalf of United States before Air Force Court of</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Criminal Appeals, United States Court of Appeals for the Armed Forces and United States Supreme Court.</w:t>
            </w:r>
          </w:p>
          <w:p w14:paraId="2EA7628D" w14:textId="78E792E4"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defense counsel. Upon certification by Judge Advocate General as trial and defense counsel, acts as counsel for accused in</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special and general courts-martial. Upon designation by Judge Advocate General, serves as area defense counsel with responsibility for</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provision of defense services. Prepares and presents briefs and oral arguments on behalf of accused before Air Force Court of Criminal</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Appeals, United States Court of Appeals for the Armed Forces, and United States Supreme Court.</w:t>
            </w:r>
          </w:p>
          <w:p w14:paraId="52CBAB5D" w14:textId="25EFDB14"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military judge. Upon certification by Judge Advocate General, performs primary duty as military judge on general and</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special courts-martial or appellate judge of Air Force Court of Criminal Appeals.</w:t>
            </w:r>
          </w:p>
          <w:p w14:paraId="3978F57E" w14:textId="1E21F317" w:rsidR="000C563B" w:rsidRPr="00C22D49" w:rsidRDefault="00C91098" w:rsidP="00CB7EE5">
            <w:pPr>
              <w:pStyle w:val="TableParagraph"/>
              <w:numPr>
                <w:ilvl w:val="0"/>
                <w:numId w:val="8"/>
              </w:numPr>
              <w:tabs>
                <w:tab w:val="left" w:pos="345"/>
              </w:tabs>
              <w:ind w:left="180" w:firstLine="0"/>
              <w:rPr>
                <w:rFonts w:ascii="Times New Roman" w:hAnsi="Times New Roman" w:cs="Times New Roman"/>
                <w:bCs/>
              </w:rPr>
            </w:pPr>
            <w:r w:rsidRPr="00C91098">
              <w:rPr>
                <w:rFonts w:ascii="Times New Roman" w:hAnsi="Times New Roman" w:cs="Times New Roman"/>
                <w:bCs/>
                <w:sz w:val="20"/>
                <w:szCs w:val="20"/>
              </w:rPr>
              <w:t>Conducts legal courses. Instructs personnel in military justice procedures and legal issues. Directs and conducts legal training at</w:t>
            </w:r>
            <w:r w:rsidR="00B431AF" w:rsidRPr="00485CD3">
              <w:rPr>
                <w:rFonts w:ascii="Times New Roman" w:hAnsi="Times New Roman" w:cs="Times New Roman"/>
                <w:bCs/>
                <w:sz w:val="20"/>
                <w:szCs w:val="20"/>
              </w:rPr>
              <w:t xml:space="preserve"> </w:t>
            </w:r>
            <w:r w:rsidRPr="00485CD3">
              <w:rPr>
                <w:rFonts w:ascii="Times New Roman" w:hAnsi="Times New Roman" w:cs="Times New Roman"/>
                <w:bCs/>
                <w:sz w:val="20"/>
                <w:szCs w:val="20"/>
              </w:rPr>
              <w:t>United States Air Force Academy and Air University.</w:t>
            </w:r>
          </w:p>
        </w:tc>
      </w:tr>
      <w:tr w:rsidR="000C563B" w:rsidRPr="00C22D49" w14:paraId="3978F583" w14:textId="77777777" w:rsidTr="00704CD9">
        <w:trPr>
          <w:trHeight w:hRule="exact" w:val="1616"/>
        </w:trPr>
        <w:tc>
          <w:tcPr>
            <w:tcW w:w="11698" w:type="dxa"/>
            <w:vAlign w:val="center"/>
          </w:tcPr>
          <w:p w14:paraId="1E621290" w14:textId="1534BD2B" w:rsidR="00895CAF" w:rsidRPr="00704CD9" w:rsidRDefault="00895CAF" w:rsidP="00E967D7">
            <w:pPr>
              <w:pStyle w:val="TableParagraph"/>
              <w:ind w:left="165"/>
              <w:rPr>
                <w:rFonts w:ascii="Times New Roman" w:hAnsi="Times New Roman" w:cs="Times New Roman"/>
                <w:sz w:val="24"/>
                <w:szCs w:val="24"/>
              </w:rPr>
            </w:pPr>
            <w:r w:rsidRPr="00704CD9">
              <w:rPr>
                <w:rFonts w:ascii="Times New Roman" w:hAnsi="Times New Roman" w:cs="Times New Roman"/>
                <w:b/>
                <w:bCs/>
                <w:sz w:val="24"/>
                <w:szCs w:val="24"/>
              </w:rPr>
              <w:t xml:space="preserve">OTHER QUALIFICATIONS: </w:t>
            </w:r>
            <w:r w:rsidRPr="00704CD9">
              <w:rPr>
                <w:rFonts w:ascii="Times New Roman" w:hAnsi="Times New Roman" w:cs="Times New Roman"/>
                <w:sz w:val="24"/>
                <w:szCs w:val="24"/>
              </w:rPr>
              <w:t xml:space="preserve">Must satisfactorily complete the </w:t>
            </w:r>
            <w:r w:rsidR="00D6527C" w:rsidRPr="00704CD9">
              <w:rPr>
                <w:rFonts w:ascii="Times New Roman" w:hAnsi="Times New Roman" w:cs="Times New Roman"/>
                <w:sz w:val="24"/>
                <w:szCs w:val="24"/>
              </w:rPr>
              <w:t>appointment p</w:t>
            </w:r>
            <w:r w:rsidRPr="00704CD9">
              <w:rPr>
                <w:rFonts w:ascii="Times New Roman" w:hAnsi="Times New Roman" w:cs="Times New Roman"/>
                <w:sz w:val="24"/>
                <w:szCs w:val="24"/>
              </w:rPr>
              <w:t>hysical.  When selectee is approved for appointment by NGB, attendance of eight weeks at Total Force Officer Training (TFOT) is mandatory.</w:t>
            </w:r>
          </w:p>
          <w:p w14:paraId="457AC811" w14:textId="77777777" w:rsidR="00E967D7" w:rsidRPr="00704CD9" w:rsidRDefault="00E967D7" w:rsidP="00E967D7">
            <w:pPr>
              <w:pStyle w:val="TableParagraph"/>
              <w:ind w:left="165"/>
              <w:rPr>
                <w:rFonts w:ascii="Times New Roman" w:hAnsi="Times New Roman" w:cs="Times New Roman"/>
                <w:sz w:val="24"/>
                <w:szCs w:val="24"/>
              </w:rPr>
            </w:pPr>
          </w:p>
          <w:p w14:paraId="3978F582" w14:textId="40CF6069" w:rsidR="000C563B" w:rsidRPr="00E02BD7" w:rsidRDefault="00895CAF" w:rsidP="00E967D7">
            <w:pPr>
              <w:pStyle w:val="TableParagraph"/>
              <w:ind w:left="165"/>
              <w:rPr>
                <w:rFonts w:ascii="Times New Roman" w:hAnsi="Times New Roman" w:cs="Times New Roman"/>
                <w:color w:val="00B050"/>
                <w:sz w:val="20"/>
                <w:szCs w:val="20"/>
              </w:rPr>
            </w:pPr>
            <w:r w:rsidRPr="00704CD9">
              <w:rPr>
                <w:rFonts w:ascii="Times New Roman" w:hAnsi="Times New Roman" w:cs="Times New Roman"/>
                <w:b/>
                <w:sz w:val="24"/>
                <w:szCs w:val="24"/>
              </w:rPr>
              <w:t xml:space="preserve">OSIB: </w:t>
            </w:r>
            <w:r w:rsidRPr="00704CD9">
              <w:rPr>
                <w:rFonts w:ascii="Times New Roman" w:hAnsi="Times New Roman" w:cs="Times New Roman"/>
                <w:sz w:val="24"/>
                <w:szCs w:val="24"/>
              </w:rPr>
              <w:t>An officer Screening and Interviewing Board (OSIB) is projected to convene to interview and/all qualified applicants.</w:t>
            </w:r>
          </w:p>
        </w:tc>
      </w:tr>
      <w:tr w:rsidR="000C563B" w:rsidRPr="00C22D49" w14:paraId="3978F58C" w14:textId="77777777" w:rsidTr="00036515">
        <w:trPr>
          <w:trHeight w:hRule="exact" w:val="2975"/>
        </w:trPr>
        <w:tc>
          <w:tcPr>
            <w:tcW w:w="11698" w:type="dxa"/>
          </w:tcPr>
          <w:p w14:paraId="03A86EFC" w14:textId="77777777" w:rsidR="00E967D7" w:rsidRPr="00770165" w:rsidRDefault="00E967D7" w:rsidP="00E967D7">
            <w:pPr>
              <w:pStyle w:val="TableParagraph"/>
              <w:ind w:left="165"/>
              <w:rPr>
                <w:rFonts w:ascii="Times New Roman" w:hAnsi="Times New Roman" w:cs="Times New Roman"/>
                <w:b/>
                <w:sz w:val="24"/>
                <w:szCs w:val="24"/>
              </w:rPr>
            </w:pPr>
            <w:r w:rsidRPr="00770165">
              <w:rPr>
                <w:rFonts w:ascii="Times New Roman" w:hAnsi="Times New Roman" w:cs="Times New Roman"/>
                <w:b/>
                <w:sz w:val="24"/>
                <w:szCs w:val="24"/>
              </w:rPr>
              <w:t xml:space="preserve">APPLICATION PROCEDURES: </w:t>
            </w:r>
          </w:p>
          <w:p w14:paraId="6FB66933" w14:textId="77777777" w:rsidR="00E967D7" w:rsidRPr="00770165" w:rsidRDefault="00E967D7" w:rsidP="00E967D7">
            <w:pPr>
              <w:pStyle w:val="TableParagraph"/>
              <w:ind w:left="165"/>
              <w:rPr>
                <w:rFonts w:ascii="Times New Roman" w:hAnsi="Times New Roman" w:cs="Times New Roman"/>
                <w:bCs/>
                <w:sz w:val="24"/>
                <w:szCs w:val="24"/>
              </w:rPr>
            </w:pPr>
            <w:r w:rsidRPr="00770165">
              <w:rPr>
                <w:rFonts w:ascii="Times New Roman" w:hAnsi="Times New Roman" w:cs="Times New Roman"/>
                <w:bCs/>
                <w:sz w:val="24"/>
                <w:szCs w:val="24"/>
              </w:rPr>
              <w:t>Applicants will prepare and forward one copy of the:</w:t>
            </w:r>
          </w:p>
          <w:p w14:paraId="43EEB772"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AF Form 24 Application of Appointment as Reserves of the Air Force or USAF Without Component</w:t>
            </w:r>
          </w:p>
          <w:p w14:paraId="38007C3D"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Cover Letter</w:t>
            </w:r>
          </w:p>
          <w:p w14:paraId="05AAF240"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 xml:space="preserve">Resume </w:t>
            </w:r>
          </w:p>
          <w:p w14:paraId="0A1C3CAC"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AFOQT Scores</w:t>
            </w:r>
          </w:p>
          <w:p w14:paraId="78504788"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Current Official College Transcripts</w:t>
            </w:r>
          </w:p>
          <w:p w14:paraId="3AD51D53"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DD Form 214 Record of Separation/Discharge from the US Armed Forces (if applicable)</w:t>
            </w:r>
          </w:p>
          <w:p w14:paraId="1CD2C8CE"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Last three (3) EPBs/EPRs, OPBs/OPRs as applicable</w:t>
            </w:r>
          </w:p>
          <w:p w14:paraId="5D6E3D88" w14:textId="77777777" w:rsidR="00E967D7" w:rsidRPr="00770165" w:rsidRDefault="00E967D7" w:rsidP="00E967D7">
            <w:pPr>
              <w:pStyle w:val="TableParagraph"/>
              <w:ind w:left="165"/>
              <w:rPr>
                <w:rFonts w:ascii="Times New Roman" w:hAnsi="Times New Roman" w:cs="Times New Roman"/>
                <w:sz w:val="24"/>
                <w:szCs w:val="24"/>
              </w:rPr>
            </w:pPr>
            <w:r w:rsidRPr="00770165">
              <w:rPr>
                <w:rFonts w:ascii="Times New Roman" w:hAnsi="Times New Roman" w:cs="Times New Roman"/>
                <w:sz w:val="24"/>
                <w:szCs w:val="24"/>
              </w:rPr>
              <w:t xml:space="preserve">No later than close-of-business on closing date of vacancy announcement. </w:t>
            </w:r>
          </w:p>
          <w:p w14:paraId="3978F58B" w14:textId="24CA6599" w:rsidR="000C563B" w:rsidRPr="00036515" w:rsidRDefault="000C563B" w:rsidP="00485CD3">
            <w:pPr>
              <w:pStyle w:val="TableParagraph"/>
              <w:ind w:left="165"/>
              <w:rPr>
                <w:rFonts w:ascii="Times New Roman" w:hAnsi="Times New Roman" w:cs="Times New Roman"/>
                <w:color w:val="0000FF"/>
                <w:szCs w:val="20"/>
              </w:rPr>
            </w:pPr>
          </w:p>
        </w:tc>
      </w:tr>
      <w:tr w:rsidR="000C563B" w:rsidRPr="00C22D49" w14:paraId="3978F591" w14:textId="77777777" w:rsidTr="008C42E5">
        <w:trPr>
          <w:trHeight w:hRule="exact" w:val="2156"/>
        </w:trPr>
        <w:tc>
          <w:tcPr>
            <w:tcW w:w="11698" w:type="dxa"/>
          </w:tcPr>
          <w:p w14:paraId="4CFA4F4B" w14:textId="77777777" w:rsidR="00ED6007" w:rsidRPr="00770165" w:rsidRDefault="00ED6007" w:rsidP="00ED6007">
            <w:pPr>
              <w:pStyle w:val="TableParagraph"/>
              <w:ind w:left="165"/>
              <w:rPr>
                <w:rFonts w:ascii="Times New Roman" w:hAnsi="Times New Roman" w:cs="Times New Roman"/>
                <w:b/>
                <w:sz w:val="24"/>
                <w:szCs w:val="24"/>
              </w:rPr>
            </w:pPr>
            <w:r w:rsidRPr="00770165">
              <w:rPr>
                <w:rFonts w:ascii="Times New Roman" w:hAnsi="Times New Roman" w:cs="Times New Roman"/>
                <w:b/>
                <w:sz w:val="24"/>
                <w:szCs w:val="24"/>
              </w:rPr>
              <w:t>APPLICATION SUBMISSION:</w:t>
            </w:r>
          </w:p>
          <w:p w14:paraId="39C0D3C0" w14:textId="261B7D87" w:rsidR="00ED6007" w:rsidRPr="00BF6F4E" w:rsidRDefault="00ED6007" w:rsidP="00ED6007">
            <w:pPr>
              <w:ind w:left="165"/>
              <w:rPr>
                <w:rFonts w:ascii="Times New Roman" w:hAnsi="Times New Roman" w:cs="Times New Roman"/>
                <w:b/>
                <w:bCs/>
                <w:sz w:val="24"/>
                <w:szCs w:val="24"/>
              </w:rPr>
            </w:pPr>
            <w:r w:rsidRPr="00BF6F4E">
              <w:rPr>
                <w:rFonts w:ascii="Times New Roman" w:hAnsi="Times New Roman" w:cs="Times New Roman"/>
                <w:b/>
                <w:bCs/>
                <w:sz w:val="24"/>
                <w:szCs w:val="24"/>
              </w:rPr>
              <w:t>An application package will not be accepted if it is incomplete, if it is not in one PDF document/portfolio, or if it is received after the clos</w:t>
            </w:r>
            <w:r>
              <w:rPr>
                <w:rFonts w:ascii="Times New Roman" w:hAnsi="Times New Roman" w:cs="Times New Roman"/>
                <w:b/>
                <w:bCs/>
                <w:sz w:val="24"/>
                <w:szCs w:val="24"/>
              </w:rPr>
              <w:t>eout</w:t>
            </w:r>
            <w:r w:rsidRPr="00BF6F4E">
              <w:rPr>
                <w:rFonts w:ascii="Times New Roman" w:hAnsi="Times New Roman" w:cs="Times New Roman"/>
                <w:b/>
                <w:bCs/>
                <w:sz w:val="24"/>
                <w:szCs w:val="24"/>
              </w:rPr>
              <w:t xml:space="preserve"> date.</w:t>
            </w:r>
          </w:p>
          <w:p w14:paraId="35884EFB" w14:textId="77777777" w:rsidR="00ED6007" w:rsidRPr="00BF6F4E" w:rsidRDefault="00ED6007" w:rsidP="00ED6007">
            <w:pPr>
              <w:pStyle w:val="ListParagraph"/>
              <w:numPr>
                <w:ilvl w:val="0"/>
                <w:numId w:val="10"/>
              </w:numPr>
              <w:rPr>
                <w:rStyle w:val="Hyperlink"/>
                <w:rFonts w:ascii="Times New Roman" w:hAnsi="Times New Roman" w:cs="Times New Roman"/>
                <w:color w:val="auto"/>
                <w:sz w:val="24"/>
                <w:szCs w:val="24"/>
              </w:rPr>
            </w:pPr>
            <w:r w:rsidRPr="00BF6F4E">
              <w:rPr>
                <w:rFonts w:ascii="Times New Roman" w:hAnsi="Times New Roman" w:cs="Times New Roman"/>
                <w:sz w:val="24"/>
                <w:szCs w:val="24"/>
              </w:rPr>
              <w:t xml:space="preserve">Applicants will email their application package in one PDF document/portfolio to: </w:t>
            </w:r>
            <w:hyperlink r:id="rId12" w:history="1">
              <w:r w:rsidRPr="00BF6F4E">
                <w:rPr>
                  <w:rStyle w:val="Hyperlink"/>
                  <w:rFonts w:ascii="Times New Roman" w:hAnsi="Times New Roman" w:cs="Times New Roman"/>
                  <w:sz w:val="24"/>
                  <w:szCs w:val="24"/>
                </w:rPr>
                <w:t>JENNIFER.COTY@US.AF.MIL</w:t>
              </w:r>
            </w:hyperlink>
          </w:p>
          <w:p w14:paraId="494AD20B" w14:textId="77777777" w:rsidR="00ED6007" w:rsidRPr="00BF6F4E" w:rsidRDefault="00ED6007" w:rsidP="00ED6007">
            <w:pPr>
              <w:pStyle w:val="ListParagraph"/>
              <w:numPr>
                <w:ilvl w:val="0"/>
                <w:numId w:val="10"/>
              </w:numPr>
              <w:rPr>
                <w:rFonts w:ascii="Times New Roman" w:hAnsi="Times New Roman" w:cs="Times New Roman"/>
                <w:sz w:val="24"/>
                <w:szCs w:val="24"/>
              </w:rPr>
            </w:pPr>
            <w:r w:rsidRPr="00BF6F4E">
              <w:rPr>
                <w:rFonts w:ascii="Times New Roman" w:hAnsi="Times New Roman" w:cs="Times New Roman"/>
                <w:sz w:val="24"/>
                <w:szCs w:val="24"/>
              </w:rPr>
              <w:t xml:space="preserve">Direct any submission process questions to MSgt Jennifer Coty at </w:t>
            </w:r>
            <w:hyperlink r:id="rId13" w:history="1">
              <w:r w:rsidRPr="00BF6F4E">
                <w:rPr>
                  <w:rStyle w:val="Hyperlink"/>
                  <w:rFonts w:ascii="Times New Roman" w:hAnsi="Times New Roman" w:cs="Times New Roman"/>
                  <w:sz w:val="24"/>
                  <w:szCs w:val="24"/>
                </w:rPr>
                <w:t>JENNIFER.COTY@US.AF.MIL</w:t>
              </w:r>
            </w:hyperlink>
          </w:p>
          <w:p w14:paraId="3978F590" w14:textId="03229151" w:rsidR="000C563B" w:rsidRPr="00C22D49" w:rsidRDefault="00ED6007" w:rsidP="00ED6007">
            <w:pPr>
              <w:pStyle w:val="ListParagraph"/>
              <w:numPr>
                <w:ilvl w:val="0"/>
                <w:numId w:val="10"/>
              </w:numPr>
              <w:rPr>
                <w:rFonts w:ascii="Times New Roman" w:hAnsi="Times New Roman" w:cs="Times New Roman"/>
                <w:sz w:val="24"/>
              </w:rPr>
            </w:pPr>
            <w:r w:rsidRPr="00BF6F4E">
              <w:rPr>
                <w:rFonts w:ascii="Times New Roman" w:hAnsi="Times New Roman" w:cs="Times New Roman"/>
                <w:sz w:val="24"/>
                <w:szCs w:val="24"/>
              </w:rPr>
              <w:t xml:space="preserve">Direct any position specific questions to Col Jennifer King at </w:t>
            </w:r>
            <w:hyperlink r:id="rId14" w:history="1">
              <w:r w:rsidRPr="00BF6F4E">
                <w:rPr>
                  <w:rStyle w:val="Hyperlink"/>
                  <w:rFonts w:ascii="Times New Roman" w:hAnsi="Times New Roman" w:cs="Times New Roman"/>
                  <w:sz w:val="24"/>
                  <w:szCs w:val="24"/>
                </w:rPr>
                <w:t>JENNIFER.KING.17@US.AF.MIL</w:t>
              </w:r>
            </w:hyperlink>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C7F9" w14:textId="77777777" w:rsidR="007B3336" w:rsidRDefault="007B3336">
      <w:r>
        <w:separator/>
      </w:r>
    </w:p>
  </w:endnote>
  <w:endnote w:type="continuationSeparator" w:id="0">
    <w:p w14:paraId="27249DA4" w14:textId="77777777" w:rsidR="007B3336" w:rsidRDefault="007B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49D2CFE0" w:rsidR="00A02AF1" w:rsidRDefault="00F82C0B">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58E7A5DC">
              <wp:simplePos x="0" y="0"/>
              <wp:positionH relativeFrom="page">
                <wp:posOffset>243205</wp:posOffset>
              </wp:positionH>
              <wp:positionV relativeFrom="page">
                <wp:posOffset>9664065</wp:posOffset>
              </wp:positionV>
              <wp:extent cx="1480820" cy="139700"/>
              <wp:effectExtent l="0" t="0" r="0" b="0"/>
              <wp:wrapNone/>
              <wp:docPr id="1568063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8104" w14:textId="77777777" w:rsidR="007B3336" w:rsidRDefault="007B3336">
      <w:r>
        <w:separator/>
      </w:r>
    </w:p>
  </w:footnote>
  <w:footnote w:type="continuationSeparator" w:id="0">
    <w:p w14:paraId="5594B43D" w14:textId="77777777" w:rsidR="007B3336" w:rsidRDefault="007B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506DD"/>
    <w:multiLevelType w:val="hybridMultilevel"/>
    <w:tmpl w:val="ECA6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7"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3646A"/>
    <w:multiLevelType w:val="hybridMultilevel"/>
    <w:tmpl w:val="69D6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6"/>
  </w:num>
  <w:num w:numId="2" w16cid:durableId="16082550">
    <w:abstractNumId w:val="5"/>
  </w:num>
  <w:num w:numId="3" w16cid:durableId="2083289894">
    <w:abstractNumId w:val="0"/>
  </w:num>
  <w:num w:numId="4" w16cid:durableId="761027036">
    <w:abstractNumId w:val="2"/>
  </w:num>
  <w:num w:numId="5" w16cid:durableId="1954363520">
    <w:abstractNumId w:val="4"/>
  </w:num>
  <w:num w:numId="6" w16cid:durableId="1219050839">
    <w:abstractNumId w:val="8"/>
  </w:num>
  <w:num w:numId="7" w16cid:durableId="1480149671">
    <w:abstractNumId w:val="3"/>
  </w:num>
  <w:num w:numId="8" w16cid:durableId="749502458">
    <w:abstractNumId w:val="9"/>
  </w:num>
  <w:num w:numId="9" w16cid:durableId="1893689714">
    <w:abstractNumId w:val="1"/>
  </w:num>
  <w:num w:numId="10" w16cid:durableId="329407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6515"/>
    <w:rsid w:val="00037AF9"/>
    <w:rsid w:val="00072BE8"/>
    <w:rsid w:val="00075E5A"/>
    <w:rsid w:val="0007655B"/>
    <w:rsid w:val="00077AD1"/>
    <w:rsid w:val="000C563B"/>
    <w:rsid w:val="000D0F28"/>
    <w:rsid w:val="0011490D"/>
    <w:rsid w:val="00153CCA"/>
    <w:rsid w:val="00156881"/>
    <w:rsid w:val="00182E6F"/>
    <w:rsid w:val="00182E75"/>
    <w:rsid w:val="00187C0C"/>
    <w:rsid w:val="001A4295"/>
    <w:rsid w:val="001B627E"/>
    <w:rsid w:val="00212357"/>
    <w:rsid w:val="00224ECE"/>
    <w:rsid w:val="002308F4"/>
    <w:rsid w:val="002355C0"/>
    <w:rsid w:val="00235746"/>
    <w:rsid w:val="002603A1"/>
    <w:rsid w:val="00270A17"/>
    <w:rsid w:val="00287E37"/>
    <w:rsid w:val="00291C92"/>
    <w:rsid w:val="00294D33"/>
    <w:rsid w:val="002B2182"/>
    <w:rsid w:val="002B481E"/>
    <w:rsid w:val="002C26D2"/>
    <w:rsid w:val="002C6AA7"/>
    <w:rsid w:val="003276CC"/>
    <w:rsid w:val="0034694A"/>
    <w:rsid w:val="00371D0E"/>
    <w:rsid w:val="00373C8C"/>
    <w:rsid w:val="003961AD"/>
    <w:rsid w:val="003F3264"/>
    <w:rsid w:val="00404905"/>
    <w:rsid w:val="00421A9E"/>
    <w:rsid w:val="004517A7"/>
    <w:rsid w:val="0045461B"/>
    <w:rsid w:val="00485CD3"/>
    <w:rsid w:val="004A0DB7"/>
    <w:rsid w:val="004B5B74"/>
    <w:rsid w:val="004B6E35"/>
    <w:rsid w:val="004C2B68"/>
    <w:rsid w:val="004D0E78"/>
    <w:rsid w:val="004E2753"/>
    <w:rsid w:val="004E749E"/>
    <w:rsid w:val="005163D1"/>
    <w:rsid w:val="00530881"/>
    <w:rsid w:val="005327BD"/>
    <w:rsid w:val="005376D8"/>
    <w:rsid w:val="00556AF6"/>
    <w:rsid w:val="0058050F"/>
    <w:rsid w:val="0059589C"/>
    <w:rsid w:val="005C52FE"/>
    <w:rsid w:val="005D645E"/>
    <w:rsid w:val="005E0859"/>
    <w:rsid w:val="005E1B6E"/>
    <w:rsid w:val="00607A98"/>
    <w:rsid w:val="00627AC2"/>
    <w:rsid w:val="00630C0E"/>
    <w:rsid w:val="006366AA"/>
    <w:rsid w:val="0064095F"/>
    <w:rsid w:val="006419B3"/>
    <w:rsid w:val="006521C5"/>
    <w:rsid w:val="006556FC"/>
    <w:rsid w:val="00662F5D"/>
    <w:rsid w:val="00664B2C"/>
    <w:rsid w:val="006838DB"/>
    <w:rsid w:val="006972EF"/>
    <w:rsid w:val="006E44C5"/>
    <w:rsid w:val="006E659A"/>
    <w:rsid w:val="006F0D6A"/>
    <w:rsid w:val="006F34AF"/>
    <w:rsid w:val="006F597E"/>
    <w:rsid w:val="00704CD9"/>
    <w:rsid w:val="007108F7"/>
    <w:rsid w:val="007226EE"/>
    <w:rsid w:val="0073383C"/>
    <w:rsid w:val="007347B2"/>
    <w:rsid w:val="00751256"/>
    <w:rsid w:val="00762099"/>
    <w:rsid w:val="007864EB"/>
    <w:rsid w:val="007B3336"/>
    <w:rsid w:val="007D42F2"/>
    <w:rsid w:val="00824D36"/>
    <w:rsid w:val="0086122D"/>
    <w:rsid w:val="00887A28"/>
    <w:rsid w:val="00895CAF"/>
    <w:rsid w:val="008B6295"/>
    <w:rsid w:val="008C42E5"/>
    <w:rsid w:val="009263A5"/>
    <w:rsid w:val="009266A8"/>
    <w:rsid w:val="00950A9C"/>
    <w:rsid w:val="00956377"/>
    <w:rsid w:val="00963D25"/>
    <w:rsid w:val="00977FDF"/>
    <w:rsid w:val="009841D5"/>
    <w:rsid w:val="00996CE9"/>
    <w:rsid w:val="009C31C7"/>
    <w:rsid w:val="009C710D"/>
    <w:rsid w:val="009D4E78"/>
    <w:rsid w:val="00A02AF1"/>
    <w:rsid w:val="00A4519B"/>
    <w:rsid w:val="00A5092B"/>
    <w:rsid w:val="00A73E3F"/>
    <w:rsid w:val="00A8002E"/>
    <w:rsid w:val="00A8161F"/>
    <w:rsid w:val="00A923B9"/>
    <w:rsid w:val="00AA7199"/>
    <w:rsid w:val="00AB5C63"/>
    <w:rsid w:val="00B07CAC"/>
    <w:rsid w:val="00B30FB5"/>
    <w:rsid w:val="00B431AF"/>
    <w:rsid w:val="00B65656"/>
    <w:rsid w:val="00BC7687"/>
    <w:rsid w:val="00BC7F08"/>
    <w:rsid w:val="00C05D00"/>
    <w:rsid w:val="00C119AC"/>
    <w:rsid w:val="00C20155"/>
    <w:rsid w:val="00C22D49"/>
    <w:rsid w:val="00C3321F"/>
    <w:rsid w:val="00C53843"/>
    <w:rsid w:val="00C65788"/>
    <w:rsid w:val="00C71A13"/>
    <w:rsid w:val="00C7201C"/>
    <w:rsid w:val="00C81533"/>
    <w:rsid w:val="00C82BAB"/>
    <w:rsid w:val="00C83016"/>
    <w:rsid w:val="00C91098"/>
    <w:rsid w:val="00CA225A"/>
    <w:rsid w:val="00CA3FAC"/>
    <w:rsid w:val="00CB113D"/>
    <w:rsid w:val="00CB2DEF"/>
    <w:rsid w:val="00CB7EE5"/>
    <w:rsid w:val="00CD008E"/>
    <w:rsid w:val="00CD4754"/>
    <w:rsid w:val="00D3120C"/>
    <w:rsid w:val="00D43B17"/>
    <w:rsid w:val="00D6527C"/>
    <w:rsid w:val="00D91E4B"/>
    <w:rsid w:val="00DA6F61"/>
    <w:rsid w:val="00DB074E"/>
    <w:rsid w:val="00DB4B87"/>
    <w:rsid w:val="00DB5FF5"/>
    <w:rsid w:val="00DD0854"/>
    <w:rsid w:val="00E02BD7"/>
    <w:rsid w:val="00E0485F"/>
    <w:rsid w:val="00E05A7B"/>
    <w:rsid w:val="00E30564"/>
    <w:rsid w:val="00E30798"/>
    <w:rsid w:val="00E37DBB"/>
    <w:rsid w:val="00E60C3E"/>
    <w:rsid w:val="00E65D16"/>
    <w:rsid w:val="00E86CD6"/>
    <w:rsid w:val="00E94479"/>
    <w:rsid w:val="00E967D7"/>
    <w:rsid w:val="00EA064D"/>
    <w:rsid w:val="00EB2C66"/>
    <w:rsid w:val="00EC3883"/>
    <w:rsid w:val="00EC603E"/>
    <w:rsid w:val="00ED06FC"/>
    <w:rsid w:val="00ED0ABC"/>
    <w:rsid w:val="00ED6007"/>
    <w:rsid w:val="00EE0177"/>
    <w:rsid w:val="00EE1805"/>
    <w:rsid w:val="00EF0178"/>
    <w:rsid w:val="00F147A9"/>
    <w:rsid w:val="00F2032F"/>
    <w:rsid w:val="00F45554"/>
    <w:rsid w:val="00F54353"/>
    <w:rsid w:val="00F61045"/>
    <w:rsid w:val="00F73A26"/>
    <w:rsid w:val="00F82C0B"/>
    <w:rsid w:val="00FA1F63"/>
    <w:rsid w:val="00FB4DE4"/>
    <w:rsid w:val="00FB6A13"/>
    <w:rsid w:val="00FC04F4"/>
    <w:rsid w:val="00FD3630"/>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2.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4.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50</TotalTime>
  <Pages>2</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32</cp:revision>
  <dcterms:created xsi:type="dcterms:W3CDTF">2024-11-26T22:28:00Z</dcterms:created>
  <dcterms:modified xsi:type="dcterms:W3CDTF">2024-11-26T23:16:00Z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