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5101" w14:textId="77777777" w:rsidR="00CC7D9C" w:rsidRDefault="00CC7D9C">
      <w:pPr>
        <w:spacing w:before="2"/>
        <w:rPr>
          <w:rFonts w:ascii="Times New Roman" w:eastAsia="Times New Roman" w:hAnsi="Times New Roman" w:cs="Times New Roman"/>
          <w:sz w:val="5"/>
          <w:szCs w:val="5"/>
        </w:rPr>
      </w:pPr>
    </w:p>
    <w:tbl>
      <w:tblPr>
        <w:tblW w:w="0" w:type="auto"/>
        <w:tblInd w:w="78" w:type="dxa"/>
        <w:tblLayout w:type="fixed"/>
        <w:tblCellMar>
          <w:left w:w="0" w:type="dxa"/>
          <w:right w:w="0" w:type="dxa"/>
        </w:tblCellMar>
        <w:tblLook w:val="01E0" w:firstRow="1" w:lastRow="1" w:firstColumn="1" w:lastColumn="1" w:noHBand="0" w:noVBand="0"/>
      </w:tblPr>
      <w:tblGrid>
        <w:gridCol w:w="5919"/>
        <w:gridCol w:w="5230"/>
      </w:tblGrid>
      <w:tr w:rsidR="00CC7D9C" w14:paraId="52A5F531" w14:textId="77777777" w:rsidTr="00F9350D">
        <w:trPr>
          <w:trHeight w:hRule="exact" w:val="507"/>
        </w:trPr>
        <w:tc>
          <w:tcPr>
            <w:tcW w:w="11149" w:type="dxa"/>
            <w:gridSpan w:val="2"/>
            <w:tcBorders>
              <w:top w:val="single" w:sz="12" w:space="0" w:color="000000"/>
              <w:left w:val="single" w:sz="18" w:space="0" w:color="000000"/>
              <w:bottom w:val="single" w:sz="19" w:space="0" w:color="000000"/>
              <w:right w:val="single" w:sz="18" w:space="0" w:color="000000"/>
            </w:tcBorders>
          </w:tcPr>
          <w:p w14:paraId="4FAA4856" w14:textId="18776221" w:rsidR="00CC7D9C" w:rsidRPr="00F9350D" w:rsidRDefault="002E68AF" w:rsidP="00F9350D">
            <w:pPr>
              <w:pStyle w:val="BodyText"/>
              <w:jc w:val="center"/>
              <w:rPr>
                <w:rFonts w:cs="Arial"/>
                <w:b/>
                <w:bCs/>
                <w:sz w:val="32"/>
                <w:szCs w:val="32"/>
              </w:rPr>
            </w:pPr>
            <w:r w:rsidRPr="00F9350D">
              <w:rPr>
                <w:b/>
                <w:bCs/>
                <w:sz w:val="32"/>
                <w:szCs w:val="32"/>
              </w:rPr>
              <w:t>ENLISTED VACANCY ANNOUNCEMENT</w:t>
            </w:r>
          </w:p>
        </w:tc>
      </w:tr>
      <w:tr w:rsidR="00CC7D9C" w14:paraId="44E7AD99" w14:textId="77777777" w:rsidTr="00F9350D">
        <w:trPr>
          <w:trHeight w:hRule="exact" w:val="470"/>
        </w:trPr>
        <w:tc>
          <w:tcPr>
            <w:tcW w:w="5919" w:type="dxa"/>
            <w:vMerge w:val="restart"/>
            <w:tcBorders>
              <w:top w:val="single" w:sz="19" w:space="0" w:color="000000"/>
              <w:left w:val="single" w:sz="18" w:space="0" w:color="000000"/>
              <w:right w:val="single" w:sz="7" w:space="0" w:color="000000"/>
            </w:tcBorders>
          </w:tcPr>
          <w:p w14:paraId="43BC2C7F" w14:textId="4194D45B" w:rsidR="009B15C3" w:rsidRPr="00EE5BBD" w:rsidRDefault="00576A9C" w:rsidP="00F9350D">
            <w:pPr>
              <w:pStyle w:val="TableParagraph"/>
              <w:ind w:left="86" w:right="1066"/>
              <w:contextualSpacing/>
              <w:rPr>
                <w:rFonts w:ascii="Arial"/>
                <w:b/>
                <w:spacing w:val="24"/>
                <w:sz w:val="24"/>
              </w:rPr>
            </w:pPr>
            <w:r w:rsidRPr="00EE5BBD">
              <w:rPr>
                <w:rFonts w:ascii="Arial"/>
                <w:b/>
                <w:spacing w:val="-1"/>
                <w:sz w:val="24"/>
              </w:rPr>
              <w:t>NEW</w:t>
            </w:r>
            <w:r w:rsidRPr="00EE5BBD">
              <w:rPr>
                <w:rFonts w:ascii="Arial"/>
                <w:b/>
                <w:sz w:val="24"/>
              </w:rPr>
              <w:t xml:space="preserve"> </w:t>
            </w:r>
            <w:r w:rsidRPr="00EE5BBD">
              <w:rPr>
                <w:rFonts w:ascii="Arial"/>
                <w:b/>
                <w:spacing w:val="-1"/>
                <w:sz w:val="24"/>
              </w:rPr>
              <w:t>YORK</w:t>
            </w:r>
            <w:r w:rsidRPr="00EE5BBD">
              <w:rPr>
                <w:rFonts w:ascii="Arial"/>
                <w:b/>
                <w:spacing w:val="2"/>
                <w:sz w:val="24"/>
              </w:rPr>
              <w:t xml:space="preserve"> </w:t>
            </w:r>
            <w:r w:rsidR="003F7EF2">
              <w:rPr>
                <w:rFonts w:ascii="Arial"/>
                <w:b/>
                <w:spacing w:val="-3"/>
                <w:sz w:val="24"/>
              </w:rPr>
              <w:t>ARMY</w:t>
            </w:r>
            <w:r w:rsidRPr="00EE5BBD">
              <w:rPr>
                <w:rFonts w:ascii="Arial"/>
                <w:b/>
                <w:sz w:val="24"/>
              </w:rPr>
              <w:t xml:space="preserve"> </w:t>
            </w:r>
            <w:r w:rsidRPr="00EE5BBD">
              <w:rPr>
                <w:rFonts w:ascii="Arial"/>
                <w:b/>
                <w:spacing w:val="-1"/>
                <w:sz w:val="24"/>
              </w:rPr>
              <w:t>NATIONAL</w:t>
            </w:r>
            <w:r w:rsidRPr="00EE5BBD">
              <w:rPr>
                <w:rFonts w:ascii="Arial"/>
                <w:b/>
                <w:sz w:val="24"/>
              </w:rPr>
              <w:t xml:space="preserve"> </w:t>
            </w:r>
            <w:r w:rsidRPr="00EE5BBD">
              <w:rPr>
                <w:rFonts w:ascii="Arial"/>
                <w:b/>
                <w:spacing w:val="-1"/>
                <w:sz w:val="24"/>
              </w:rPr>
              <w:t>GUARD</w:t>
            </w:r>
          </w:p>
          <w:p w14:paraId="2503D9DB" w14:textId="6CF1E46F" w:rsidR="009B15C3" w:rsidRPr="003F7EF2" w:rsidRDefault="0051430A" w:rsidP="00F9350D">
            <w:pPr>
              <w:pStyle w:val="TableParagraph"/>
              <w:ind w:left="86" w:right="1066"/>
              <w:contextualSpacing/>
              <w:rPr>
                <w:rFonts w:ascii="Arial"/>
                <w:b/>
                <w:spacing w:val="24"/>
              </w:rPr>
            </w:pPr>
            <w:r>
              <w:rPr>
                <w:rFonts w:ascii="Arial"/>
                <w:b/>
                <w:spacing w:val="24"/>
              </w:rPr>
              <w:t xml:space="preserve">HHT </w:t>
            </w:r>
            <w:r w:rsidR="003F7EF2">
              <w:rPr>
                <w:rFonts w:ascii="Arial"/>
                <w:b/>
                <w:spacing w:val="24"/>
              </w:rPr>
              <w:t xml:space="preserve">2nd </w:t>
            </w:r>
            <w:r w:rsidR="003F7EF2" w:rsidRPr="003F7EF2">
              <w:rPr>
                <w:rFonts w:ascii="Arial"/>
                <w:b/>
                <w:spacing w:val="24"/>
              </w:rPr>
              <w:t>Squadron 101</w:t>
            </w:r>
            <w:r w:rsidR="003F7EF2" w:rsidRPr="003F7EF2">
              <w:rPr>
                <w:rFonts w:ascii="Arial"/>
                <w:b/>
                <w:spacing w:val="24"/>
                <w:vertAlign w:val="superscript"/>
              </w:rPr>
              <w:t>st</w:t>
            </w:r>
            <w:r w:rsidR="003F7EF2" w:rsidRPr="003F7EF2">
              <w:rPr>
                <w:rFonts w:ascii="Arial"/>
                <w:b/>
                <w:spacing w:val="24"/>
              </w:rPr>
              <w:t xml:space="preserve"> Cavalry</w:t>
            </w:r>
            <w:r w:rsidR="003F7EF2">
              <w:rPr>
                <w:rFonts w:ascii="Arial"/>
                <w:b/>
                <w:spacing w:val="24"/>
              </w:rPr>
              <w:t xml:space="preserve"> </w:t>
            </w:r>
          </w:p>
          <w:p w14:paraId="1FC9789B" w14:textId="2680C15F" w:rsidR="00EE5BBD" w:rsidRPr="003F7EF2" w:rsidRDefault="003F7EF2" w:rsidP="00F9350D">
            <w:pPr>
              <w:pStyle w:val="TableParagraph"/>
              <w:ind w:left="86" w:right="1066"/>
              <w:contextualSpacing/>
              <w:rPr>
                <w:rFonts w:ascii="Arial"/>
                <w:b/>
                <w:spacing w:val="24"/>
              </w:rPr>
            </w:pPr>
            <w:r>
              <w:rPr>
                <w:rFonts w:ascii="Arial"/>
                <w:b/>
                <w:spacing w:val="24"/>
              </w:rPr>
              <w:t>2502 Rubin way</w:t>
            </w:r>
          </w:p>
          <w:p w14:paraId="0C54A656" w14:textId="3B959B1C" w:rsidR="009B15C3" w:rsidRPr="00EE5BBD" w:rsidRDefault="003F7EF2" w:rsidP="003F7EF2">
            <w:pPr>
              <w:pStyle w:val="TableParagraph"/>
              <w:ind w:right="1066"/>
              <w:contextualSpacing/>
              <w:rPr>
                <w:rFonts w:ascii="Arial" w:eastAsia="Arial" w:hAnsi="Arial" w:cs="Arial"/>
                <w:sz w:val="24"/>
                <w:szCs w:val="28"/>
              </w:rPr>
            </w:pPr>
            <w:r>
              <w:rPr>
                <w:rFonts w:ascii="Arial"/>
                <w:b/>
                <w:spacing w:val="-1"/>
              </w:rPr>
              <w:t xml:space="preserve"> Niagara Falls, NY 14304</w:t>
            </w:r>
          </w:p>
        </w:tc>
        <w:tc>
          <w:tcPr>
            <w:tcW w:w="5230" w:type="dxa"/>
            <w:tcBorders>
              <w:top w:val="single" w:sz="19" w:space="0" w:color="000000"/>
              <w:left w:val="single" w:sz="7" w:space="0" w:color="000000"/>
              <w:bottom w:val="single" w:sz="7" w:space="0" w:color="000000"/>
              <w:right w:val="single" w:sz="18" w:space="0" w:color="000000"/>
            </w:tcBorders>
          </w:tcPr>
          <w:p w14:paraId="267DD882" w14:textId="374E7C27" w:rsidR="00CC7D9C" w:rsidRDefault="00576A9C" w:rsidP="00F9350D">
            <w:pPr>
              <w:pStyle w:val="BodyText"/>
              <w:rPr>
                <w:rFonts w:cs="Arial"/>
                <w:szCs w:val="28"/>
              </w:rPr>
            </w:pPr>
            <w:r>
              <w:t xml:space="preserve">ANNOUNCEMENT </w:t>
            </w:r>
            <w:r>
              <w:rPr>
                <w:spacing w:val="-1"/>
              </w:rPr>
              <w:t>#:</w:t>
            </w:r>
            <w:r w:rsidR="00C664C9">
              <w:rPr>
                <w:spacing w:val="-1"/>
              </w:rPr>
              <w:t xml:space="preserve"> </w:t>
            </w:r>
            <w:r w:rsidR="002E683E" w:rsidRPr="002E683E">
              <w:rPr>
                <w:spacing w:val="-1"/>
              </w:rPr>
              <w:t>FY25-</w:t>
            </w:r>
            <w:r w:rsidR="00A44928">
              <w:rPr>
                <w:spacing w:val="-1"/>
              </w:rPr>
              <w:t>001</w:t>
            </w:r>
          </w:p>
        </w:tc>
      </w:tr>
      <w:tr w:rsidR="00CC7D9C" w14:paraId="2EB8EFC6" w14:textId="77777777" w:rsidTr="00F9350D">
        <w:trPr>
          <w:trHeight w:hRule="exact" w:val="350"/>
        </w:trPr>
        <w:tc>
          <w:tcPr>
            <w:tcW w:w="5919" w:type="dxa"/>
            <w:vMerge/>
            <w:tcBorders>
              <w:left w:val="single" w:sz="18" w:space="0" w:color="000000"/>
              <w:right w:val="single" w:sz="7" w:space="0" w:color="000000"/>
            </w:tcBorders>
          </w:tcPr>
          <w:p w14:paraId="06FB8D2B" w14:textId="77777777" w:rsidR="00CC7D9C" w:rsidRDefault="00CC7D9C"/>
        </w:tc>
        <w:tc>
          <w:tcPr>
            <w:tcW w:w="5230" w:type="dxa"/>
            <w:tcBorders>
              <w:top w:val="single" w:sz="7" w:space="0" w:color="000000"/>
              <w:left w:val="single" w:sz="7" w:space="0" w:color="000000"/>
              <w:bottom w:val="single" w:sz="7" w:space="0" w:color="000000"/>
              <w:right w:val="single" w:sz="18" w:space="0" w:color="000000"/>
            </w:tcBorders>
          </w:tcPr>
          <w:p w14:paraId="7B636224" w14:textId="43FEE651" w:rsidR="00CC7D9C" w:rsidRDefault="00576A9C" w:rsidP="00F9350D">
            <w:pPr>
              <w:pStyle w:val="BodyText"/>
              <w:rPr>
                <w:rFonts w:cs="Arial"/>
                <w:szCs w:val="28"/>
              </w:rPr>
            </w:pPr>
            <w:r>
              <w:rPr>
                <w:b/>
                <w:spacing w:val="-2"/>
              </w:rPr>
              <w:t>DATE:</w:t>
            </w:r>
            <w:r>
              <w:rPr>
                <w:b/>
                <w:spacing w:val="-2"/>
              </w:rPr>
              <w:tab/>
            </w:r>
            <w:r w:rsidR="003F7EF2">
              <w:rPr>
                <w:b/>
                <w:spacing w:val="-2"/>
              </w:rPr>
              <w:t>0</w:t>
            </w:r>
            <w:r w:rsidR="00616B24">
              <w:rPr>
                <w:b/>
                <w:spacing w:val="-2"/>
              </w:rPr>
              <w:t>2</w:t>
            </w:r>
            <w:r w:rsidR="003F7EF2">
              <w:rPr>
                <w:b/>
                <w:spacing w:val="-2"/>
              </w:rPr>
              <w:t xml:space="preserve"> </w:t>
            </w:r>
            <w:r w:rsidR="00616B24">
              <w:rPr>
                <w:b/>
                <w:spacing w:val="-2"/>
              </w:rPr>
              <w:t>December</w:t>
            </w:r>
            <w:r w:rsidR="003F7EF2">
              <w:rPr>
                <w:b/>
                <w:spacing w:val="-2"/>
              </w:rPr>
              <w:t xml:space="preserve"> 2024</w:t>
            </w:r>
          </w:p>
        </w:tc>
      </w:tr>
      <w:tr w:rsidR="00CC7D9C" w14:paraId="64DD9E08" w14:textId="77777777" w:rsidTr="00F9350D">
        <w:trPr>
          <w:trHeight w:hRule="exact" w:val="620"/>
        </w:trPr>
        <w:tc>
          <w:tcPr>
            <w:tcW w:w="5919" w:type="dxa"/>
            <w:vMerge/>
            <w:tcBorders>
              <w:left w:val="single" w:sz="18" w:space="0" w:color="000000"/>
              <w:bottom w:val="single" w:sz="5" w:space="0" w:color="000000"/>
              <w:right w:val="single" w:sz="7" w:space="0" w:color="000000"/>
            </w:tcBorders>
          </w:tcPr>
          <w:p w14:paraId="07D3399A" w14:textId="77777777" w:rsidR="00CC7D9C" w:rsidRDefault="00CC7D9C"/>
        </w:tc>
        <w:tc>
          <w:tcPr>
            <w:tcW w:w="5230" w:type="dxa"/>
            <w:tcBorders>
              <w:top w:val="single" w:sz="7" w:space="0" w:color="000000"/>
              <w:left w:val="single" w:sz="7" w:space="0" w:color="000000"/>
              <w:bottom w:val="single" w:sz="5" w:space="0" w:color="000000"/>
              <w:right w:val="single" w:sz="18" w:space="0" w:color="000000"/>
            </w:tcBorders>
          </w:tcPr>
          <w:p w14:paraId="4D55850A" w14:textId="22422839" w:rsidR="00CC7D9C" w:rsidRDefault="00576A9C" w:rsidP="00F9350D">
            <w:pPr>
              <w:pStyle w:val="BodyText"/>
              <w:rPr>
                <w:rFonts w:cs="Arial"/>
                <w:szCs w:val="28"/>
              </w:rPr>
            </w:pPr>
            <w:r w:rsidRPr="00F9350D">
              <w:rPr>
                <w:b/>
                <w:bCs/>
                <w:spacing w:val="-1"/>
              </w:rPr>
              <w:t>CLOSING</w:t>
            </w:r>
            <w:r w:rsidRPr="00F9350D">
              <w:rPr>
                <w:b/>
                <w:bCs/>
                <w:spacing w:val="1"/>
              </w:rPr>
              <w:t xml:space="preserve"> </w:t>
            </w:r>
            <w:r w:rsidRPr="00F9350D">
              <w:rPr>
                <w:b/>
                <w:bCs/>
                <w:spacing w:val="-2"/>
              </w:rPr>
              <w:t>DATE:</w:t>
            </w:r>
            <w:r>
              <w:rPr>
                <w:spacing w:val="-2"/>
              </w:rPr>
              <w:tab/>
            </w:r>
            <w:r w:rsidR="003F7EF2">
              <w:rPr>
                <w:spacing w:val="-2"/>
              </w:rPr>
              <w:t>Until Filled</w:t>
            </w:r>
          </w:p>
        </w:tc>
      </w:tr>
      <w:tr w:rsidR="00CC7D9C" w14:paraId="05EF164F" w14:textId="77777777" w:rsidTr="00F9350D">
        <w:trPr>
          <w:trHeight w:hRule="exact" w:val="525"/>
        </w:trPr>
        <w:tc>
          <w:tcPr>
            <w:tcW w:w="5919" w:type="dxa"/>
            <w:tcBorders>
              <w:top w:val="single" w:sz="5" w:space="0" w:color="000000"/>
              <w:left w:val="single" w:sz="18" w:space="0" w:color="000000"/>
              <w:bottom w:val="single" w:sz="5" w:space="0" w:color="000000"/>
              <w:right w:val="single" w:sz="7" w:space="0" w:color="000000"/>
            </w:tcBorders>
          </w:tcPr>
          <w:p w14:paraId="25048B19" w14:textId="24617914" w:rsidR="00CC7D9C" w:rsidRDefault="00576A9C" w:rsidP="00F9350D">
            <w:pPr>
              <w:pStyle w:val="BodyText"/>
              <w:rPr>
                <w:rFonts w:cs="Arial"/>
                <w:szCs w:val="28"/>
              </w:rPr>
            </w:pPr>
            <w:r w:rsidRPr="00F9350D">
              <w:rPr>
                <w:b/>
                <w:bCs/>
                <w:spacing w:val="-1"/>
              </w:rPr>
              <w:t>UNIT:</w:t>
            </w:r>
            <w:r>
              <w:t xml:space="preserve">  </w:t>
            </w:r>
            <w:r w:rsidR="0051430A">
              <w:t xml:space="preserve">HHT </w:t>
            </w:r>
            <w:r w:rsidR="006364FE">
              <w:t>2-101 CAV</w:t>
            </w:r>
          </w:p>
        </w:tc>
        <w:tc>
          <w:tcPr>
            <w:tcW w:w="5230" w:type="dxa"/>
            <w:tcBorders>
              <w:top w:val="single" w:sz="5" w:space="0" w:color="000000"/>
              <w:left w:val="single" w:sz="7" w:space="0" w:color="000000"/>
              <w:bottom w:val="single" w:sz="5" w:space="0" w:color="000000"/>
              <w:right w:val="single" w:sz="18" w:space="0" w:color="000000"/>
            </w:tcBorders>
          </w:tcPr>
          <w:p w14:paraId="3A591107" w14:textId="1A1FCC3C" w:rsidR="00CC7D9C" w:rsidRDefault="003F7EF2" w:rsidP="00F9350D">
            <w:pPr>
              <w:pStyle w:val="BodyText"/>
              <w:rPr>
                <w:rFonts w:cs="Arial"/>
                <w:sz w:val="28"/>
                <w:szCs w:val="28"/>
              </w:rPr>
            </w:pPr>
            <w:r>
              <w:rPr>
                <w:b/>
                <w:spacing w:val="-2"/>
                <w:szCs w:val="22"/>
              </w:rPr>
              <w:t>MOS: 68W1O</w:t>
            </w:r>
            <w:r w:rsidR="00CE3B50">
              <w:rPr>
                <w:spacing w:val="-1"/>
                <w:sz w:val="28"/>
              </w:rPr>
              <w:t xml:space="preserve"> </w:t>
            </w:r>
          </w:p>
        </w:tc>
      </w:tr>
      <w:tr w:rsidR="00CC7D9C" w14:paraId="69FED2EA" w14:textId="77777777" w:rsidTr="00EE5BBD">
        <w:trPr>
          <w:trHeight w:hRule="exact" w:val="462"/>
        </w:trPr>
        <w:tc>
          <w:tcPr>
            <w:tcW w:w="5919" w:type="dxa"/>
            <w:tcBorders>
              <w:top w:val="single" w:sz="5" w:space="0" w:color="000000"/>
              <w:left w:val="single" w:sz="18" w:space="0" w:color="000000"/>
              <w:bottom w:val="single" w:sz="7" w:space="0" w:color="000000"/>
              <w:right w:val="single" w:sz="7" w:space="0" w:color="000000"/>
            </w:tcBorders>
          </w:tcPr>
          <w:p w14:paraId="4037833B" w14:textId="420294DD" w:rsidR="00CC7D9C" w:rsidRPr="00F9350D" w:rsidRDefault="00613D71" w:rsidP="00F9350D">
            <w:pPr>
              <w:pStyle w:val="BodyText"/>
              <w:rPr>
                <w:sz w:val="22"/>
                <w:szCs w:val="22"/>
              </w:rPr>
            </w:pPr>
            <w:r w:rsidRPr="00F9350D">
              <w:rPr>
                <w:b/>
                <w:bCs/>
                <w:sz w:val="22"/>
                <w:szCs w:val="22"/>
              </w:rPr>
              <w:t xml:space="preserve">MIN </w:t>
            </w:r>
            <w:r w:rsidR="00576A9C" w:rsidRPr="00F9350D">
              <w:rPr>
                <w:b/>
                <w:bCs/>
                <w:sz w:val="22"/>
                <w:szCs w:val="22"/>
              </w:rPr>
              <w:t>GRADE</w:t>
            </w:r>
            <w:r w:rsidR="00576A9C" w:rsidRPr="00F9350D">
              <w:rPr>
                <w:sz w:val="22"/>
                <w:szCs w:val="22"/>
              </w:rPr>
              <w:t>:</w:t>
            </w:r>
            <w:r w:rsidR="00F868B8" w:rsidRPr="00F9350D">
              <w:rPr>
                <w:sz w:val="22"/>
                <w:szCs w:val="22"/>
              </w:rPr>
              <w:t xml:space="preserve"> </w:t>
            </w:r>
            <w:r w:rsidR="002E68AF" w:rsidRPr="00F9350D">
              <w:rPr>
                <w:sz w:val="22"/>
                <w:szCs w:val="22"/>
              </w:rPr>
              <w:t>E</w:t>
            </w:r>
            <w:r w:rsidR="003F7EF2">
              <w:rPr>
                <w:sz w:val="22"/>
                <w:szCs w:val="22"/>
              </w:rPr>
              <w:t>3</w:t>
            </w:r>
            <w:r w:rsidR="00F868B8" w:rsidRPr="00F9350D">
              <w:rPr>
                <w:sz w:val="22"/>
                <w:szCs w:val="22"/>
              </w:rPr>
              <w:t xml:space="preserve"> </w:t>
            </w:r>
            <w:r w:rsidR="002E68AF" w:rsidRPr="00F9350D">
              <w:rPr>
                <w:sz w:val="22"/>
                <w:szCs w:val="22"/>
              </w:rPr>
              <w:t xml:space="preserve">      </w:t>
            </w:r>
            <w:r w:rsidR="00F868B8" w:rsidRPr="00F9350D">
              <w:rPr>
                <w:b/>
                <w:bCs/>
                <w:sz w:val="22"/>
                <w:szCs w:val="22"/>
              </w:rPr>
              <w:t>MAX GRADE</w:t>
            </w:r>
            <w:r w:rsidR="00F868B8" w:rsidRPr="00F9350D">
              <w:rPr>
                <w:sz w:val="22"/>
                <w:szCs w:val="22"/>
              </w:rPr>
              <w:t xml:space="preserve">: </w:t>
            </w:r>
            <w:r w:rsidR="002E68AF" w:rsidRPr="00F9350D">
              <w:rPr>
                <w:sz w:val="22"/>
                <w:szCs w:val="22"/>
              </w:rPr>
              <w:t>E</w:t>
            </w:r>
            <w:r w:rsidR="003F7EF2">
              <w:rPr>
                <w:sz w:val="22"/>
                <w:szCs w:val="22"/>
              </w:rPr>
              <w:t>4</w:t>
            </w:r>
          </w:p>
          <w:p w14:paraId="2CB2408E" w14:textId="77777777" w:rsidR="00F868B8" w:rsidRDefault="00F868B8" w:rsidP="009E34A6">
            <w:pPr>
              <w:pStyle w:val="TableParagraph"/>
              <w:tabs>
                <w:tab w:val="left" w:pos="4196"/>
              </w:tabs>
              <w:spacing w:line="318" w:lineRule="exact"/>
              <w:ind w:left="85"/>
              <w:rPr>
                <w:rFonts w:ascii="Arial" w:eastAsia="Arial" w:hAnsi="Arial" w:cs="Arial"/>
                <w:sz w:val="28"/>
                <w:szCs w:val="28"/>
              </w:rPr>
            </w:pPr>
          </w:p>
        </w:tc>
        <w:tc>
          <w:tcPr>
            <w:tcW w:w="5230" w:type="dxa"/>
            <w:vMerge w:val="restart"/>
            <w:tcBorders>
              <w:top w:val="single" w:sz="5" w:space="0" w:color="000000"/>
              <w:left w:val="single" w:sz="7" w:space="0" w:color="000000"/>
              <w:right w:val="single" w:sz="18" w:space="0" w:color="000000"/>
            </w:tcBorders>
          </w:tcPr>
          <w:p w14:paraId="78D2FBBA" w14:textId="0B6CF324" w:rsidR="00DE01CB" w:rsidRPr="003F7EF2" w:rsidRDefault="00576A9C" w:rsidP="003F7EF2">
            <w:pPr>
              <w:pStyle w:val="BodyText"/>
              <w:rPr>
                <w:b/>
                <w:bCs/>
                <w:spacing w:val="2"/>
              </w:rPr>
            </w:pPr>
            <w:r w:rsidRPr="00F9350D">
              <w:rPr>
                <w:b/>
                <w:bCs/>
              </w:rPr>
              <w:t>AREA</w:t>
            </w:r>
            <w:r w:rsidRPr="00F9350D">
              <w:rPr>
                <w:b/>
                <w:bCs/>
                <w:spacing w:val="-5"/>
              </w:rPr>
              <w:t xml:space="preserve"> </w:t>
            </w:r>
            <w:r w:rsidRPr="00F9350D">
              <w:rPr>
                <w:b/>
                <w:bCs/>
              </w:rPr>
              <w:t xml:space="preserve">OF CONSIDERATION: </w:t>
            </w:r>
            <w:r w:rsidRPr="00F9350D">
              <w:rPr>
                <w:b/>
                <w:bCs/>
                <w:spacing w:val="2"/>
              </w:rPr>
              <w:t xml:space="preserve"> </w:t>
            </w:r>
          </w:p>
          <w:p w14:paraId="041D1016" w14:textId="66780BA3" w:rsidR="00CC7D9C" w:rsidRPr="00DE01CB" w:rsidRDefault="002E68AF" w:rsidP="00F9350D">
            <w:pPr>
              <w:pStyle w:val="BodyText"/>
              <w:rPr>
                <w:rFonts w:cs="Arial"/>
                <w:bCs/>
              </w:rPr>
            </w:pPr>
            <w:r>
              <w:rPr>
                <w:bCs/>
              </w:rPr>
              <w:t>Nationwide</w:t>
            </w:r>
            <w:r w:rsidR="002E683E">
              <w:rPr>
                <w:bCs/>
              </w:rPr>
              <w:t xml:space="preserve"> – Must </w:t>
            </w:r>
            <w:r w:rsidR="003F7EF2">
              <w:rPr>
                <w:bCs/>
              </w:rPr>
              <w:t>currently hold</w:t>
            </w:r>
            <w:r w:rsidR="006364FE">
              <w:rPr>
                <w:bCs/>
              </w:rPr>
              <w:t xml:space="preserve"> the MOS</w:t>
            </w:r>
            <w:r w:rsidR="003F7EF2">
              <w:rPr>
                <w:bCs/>
              </w:rPr>
              <w:t xml:space="preserve"> or meet all </w:t>
            </w:r>
            <w:r w:rsidR="006364FE">
              <w:rPr>
                <w:bCs/>
              </w:rPr>
              <w:t xml:space="preserve">eligibility </w:t>
            </w:r>
            <w:r w:rsidR="003F7EF2">
              <w:rPr>
                <w:bCs/>
              </w:rPr>
              <w:t>requirements for reclassification</w:t>
            </w:r>
          </w:p>
        </w:tc>
      </w:tr>
      <w:tr w:rsidR="00CC7D9C" w14:paraId="0AD496B0" w14:textId="77777777" w:rsidTr="00F9350D">
        <w:trPr>
          <w:trHeight w:hRule="exact" w:val="710"/>
        </w:trPr>
        <w:tc>
          <w:tcPr>
            <w:tcW w:w="5919" w:type="dxa"/>
            <w:tcBorders>
              <w:top w:val="single" w:sz="7" w:space="0" w:color="000000"/>
              <w:left w:val="single" w:sz="18" w:space="0" w:color="000000"/>
              <w:bottom w:val="single" w:sz="19" w:space="0" w:color="000000"/>
              <w:right w:val="single" w:sz="7" w:space="0" w:color="000000"/>
            </w:tcBorders>
          </w:tcPr>
          <w:p w14:paraId="21401111" w14:textId="4966BBA5" w:rsidR="009E34A6" w:rsidRDefault="00576A9C" w:rsidP="003F7EF2">
            <w:pPr>
              <w:pStyle w:val="BodyText"/>
              <w:rPr>
                <w:spacing w:val="-1"/>
              </w:rPr>
            </w:pPr>
            <w:r>
              <w:rPr>
                <w:b/>
                <w:spacing w:val="-1"/>
              </w:rPr>
              <w:t>POSITION</w:t>
            </w:r>
            <w:r>
              <w:rPr>
                <w:b/>
              </w:rPr>
              <w:t xml:space="preserve"> </w:t>
            </w:r>
            <w:r>
              <w:rPr>
                <w:b/>
                <w:spacing w:val="-1"/>
              </w:rPr>
              <w:t>TITLE:</w:t>
            </w:r>
            <w:r>
              <w:rPr>
                <w:b/>
              </w:rPr>
              <w:t xml:space="preserve"> </w:t>
            </w:r>
            <w:r w:rsidR="003F7EF2">
              <w:t>Combat Medic Specialist</w:t>
            </w:r>
          </w:p>
          <w:p w14:paraId="31DB7259" w14:textId="137366B2" w:rsidR="00CC7D9C" w:rsidRPr="003F7EF2" w:rsidRDefault="003F7EF2" w:rsidP="003751D4">
            <w:pPr>
              <w:pStyle w:val="TableParagraph"/>
              <w:spacing w:before="94"/>
              <w:ind w:left="85"/>
              <w:rPr>
                <w:rFonts w:ascii="Arial" w:eastAsia="Arial" w:hAnsi="Arial" w:cs="Arial"/>
                <w:sz w:val="20"/>
                <w:szCs w:val="20"/>
              </w:rPr>
            </w:pPr>
            <w:r>
              <w:rPr>
                <w:rFonts w:ascii="Arial" w:eastAsia="Arial" w:hAnsi="Arial" w:cs="Arial"/>
                <w:sz w:val="20"/>
                <w:szCs w:val="20"/>
              </w:rPr>
              <w:t>(Traditional Guardsman (M-Day)</w:t>
            </w:r>
            <w:r w:rsidR="006364FE">
              <w:rPr>
                <w:rFonts w:ascii="Arial" w:eastAsia="Arial" w:hAnsi="Arial" w:cs="Arial"/>
                <w:sz w:val="20"/>
                <w:szCs w:val="20"/>
              </w:rPr>
              <w:t>)</w:t>
            </w:r>
          </w:p>
        </w:tc>
        <w:tc>
          <w:tcPr>
            <w:tcW w:w="5230" w:type="dxa"/>
            <w:vMerge/>
            <w:tcBorders>
              <w:left w:val="single" w:sz="7" w:space="0" w:color="000000"/>
              <w:bottom w:val="single" w:sz="19" w:space="0" w:color="000000"/>
              <w:right w:val="single" w:sz="18" w:space="0" w:color="000000"/>
            </w:tcBorders>
          </w:tcPr>
          <w:p w14:paraId="4ABE8A83" w14:textId="77777777" w:rsidR="00CC7D9C" w:rsidRDefault="00CC7D9C"/>
        </w:tc>
      </w:tr>
      <w:tr w:rsidR="00AD1E26" w14:paraId="40779E4C" w14:textId="77777777" w:rsidTr="00AD1E26">
        <w:trPr>
          <w:trHeight w:hRule="exact" w:val="3040"/>
        </w:trPr>
        <w:tc>
          <w:tcPr>
            <w:tcW w:w="11149" w:type="dxa"/>
            <w:gridSpan w:val="2"/>
            <w:tcBorders>
              <w:top w:val="single" w:sz="19" w:space="0" w:color="000000"/>
              <w:left w:val="single" w:sz="18" w:space="0" w:color="000000"/>
              <w:bottom w:val="single" w:sz="19" w:space="0" w:color="000000"/>
              <w:right w:val="single" w:sz="18" w:space="0" w:color="000000"/>
            </w:tcBorders>
          </w:tcPr>
          <w:p w14:paraId="3B3FAE1D" w14:textId="77777777" w:rsidR="00AD1E26" w:rsidRDefault="00AD1E26" w:rsidP="00237170">
            <w:pPr>
              <w:pStyle w:val="BodyText"/>
              <w:jc w:val="center"/>
              <w:rPr>
                <w:b/>
                <w:bCs/>
                <w:sz w:val="22"/>
                <w:szCs w:val="22"/>
              </w:rPr>
            </w:pPr>
            <w:r>
              <w:rPr>
                <w:b/>
                <w:bCs/>
                <w:sz w:val="22"/>
                <w:szCs w:val="22"/>
              </w:rPr>
              <w:t>UNIT SUMMARY</w:t>
            </w:r>
          </w:p>
          <w:p w14:paraId="56B031E9" w14:textId="4A7B6215" w:rsidR="00CC15B1" w:rsidRPr="00CC15B1" w:rsidRDefault="00EA7066" w:rsidP="00EA7066">
            <w:pPr>
              <w:pStyle w:val="BodyText"/>
              <w:rPr>
                <w:sz w:val="22"/>
                <w:szCs w:val="22"/>
              </w:rPr>
            </w:pPr>
            <w:r>
              <w:rPr>
                <w:sz w:val="22"/>
                <w:szCs w:val="22"/>
              </w:rPr>
              <w:t xml:space="preserve">The 2-101 CAV is an IBCT Cavalry Squadron with 2 mounted Troops (A and B TRP), 1 dismounted Troop (C TRP), an FSC (D Co), and SQDN Headquarters (HHT). HHT, 2-101 CAV drills out of Niagara Falls, NY and supports adjacent units throughout Western New York. IBCT cavalry squadrons provide security and reconnaissance capabilities to the IBCT. The 2-101 CAV generally has </w:t>
            </w:r>
            <w:r w:rsidR="00D01EAB">
              <w:rPr>
                <w:sz w:val="22"/>
                <w:szCs w:val="22"/>
              </w:rPr>
              <w:t>2-4 field exercises per year including Annual Training.</w:t>
            </w:r>
          </w:p>
        </w:tc>
      </w:tr>
      <w:tr w:rsidR="00CC7D9C" w14:paraId="6374604B" w14:textId="77777777" w:rsidTr="00097AC3">
        <w:trPr>
          <w:trHeight w:hRule="exact" w:val="1420"/>
        </w:trPr>
        <w:tc>
          <w:tcPr>
            <w:tcW w:w="11149" w:type="dxa"/>
            <w:gridSpan w:val="2"/>
            <w:tcBorders>
              <w:top w:val="single" w:sz="19" w:space="0" w:color="000000"/>
              <w:left w:val="single" w:sz="18" w:space="0" w:color="000000"/>
              <w:bottom w:val="single" w:sz="19" w:space="0" w:color="000000"/>
              <w:right w:val="single" w:sz="18" w:space="0" w:color="000000"/>
            </w:tcBorders>
          </w:tcPr>
          <w:p w14:paraId="18A5A246" w14:textId="22F0C2E1" w:rsidR="00CC7D9C" w:rsidRPr="00047E5F" w:rsidRDefault="00576A9C" w:rsidP="00237170">
            <w:pPr>
              <w:pStyle w:val="BodyText"/>
              <w:jc w:val="center"/>
              <w:rPr>
                <w:rFonts w:cs="Arial"/>
                <w:b/>
                <w:bCs/>
                <w:sz w:val="22"/>
                <w:szCs w:val="20"/>
              </w:rPr>
            </w:pPr>
            <w:bookmarkStart w:id="0" w:name="SPECIALTY_SUMMARY"/>
            <w:bookmarkEnd w:id="0"/>
            <w:r w:rsidRPr="00047E5F">
              <w:rPr>
                <w:b/>
                <w:bCs/>
                <w:sz w:val="22"/>
                <w:szCs w:val="22"/>
              </w:rPr>
              <w:t>SPECIALTY</w:t>
            </w:r>
            <w:r w:rsidRPr="00047E5F">
              <w:rPr>
                <w:b/>
                <w:bCs/>
                <w:spacing w:val="-2"/>
                <w:sz w:val="22"/>
                <w:szCs w:val="22"/>
              </w:rPr>
              <w:t xml:space="preserve"> </w:t>
            </w:r>
            <w:r w:rsidRPr="00047E5F">
              <w:rPr>
                <w:b/>
                <w:bCs/>
                <w:sz w:val="22"/>
                <w:szCs w:val="22"/>
              </w:rPr>
              <w:t>SUMMARY</w:t>
            </w:r>
          </w:p>
          <w:p w14:paraId="68280C7F" w14:textId="1B99CC5A" w:rsidR="00CC7D9C" w:rsidRPr="004D3D11" w:rsidRDefault="00097AC3" w:rsidP="00237170">
            <w:pPr>
              <w:pStyle w:val="BodyText"/>
            </w:pPr>
            <w:r w:rsidRPr="00097AC3">
              <w:rPr>
                <w:rFonts w:cs="Arial"/>
                <w:sz w:val="22"/>
                <w:szCs w:val="16"/>
              </w:rPr>
              <w:t>The combat medic specialist provides emergency medical treatment, limited primary care, force health protection, evacuation in a variety of operational and clinical settings from point of injury or illness through the continuum of military health care and, as a field combat medic, provides emergency medical care/treatment at point of wounding on the battlefield or to battle and non-battle casualties during wartime</w:t>
            </w:r>
          </w:p>
        </w:tc>
      </w:tr>
      <w:tr w:rsidR="00CC7D9C" w14:paraId="42ED5103" w14:textId="77777777" w:rsidTr="00097AC3">
        <w:trPr>
          <w:trHeight w:hRule="exact" w:val="1708"/>
        </w:trPr>
        <w:tc>
          <w:tcPr>
            <w:tcW w:w="11149" w:type="dxa"/>
            <w:gridSpan w:val="2"/>
            <w:tcBorders>
              <w:top w:val="single" w:sz="19" w:space="0" w:color="000000"/>
              <w:left w:val="single" w:sz="18" w:space="0" w:color="000000"/>
              <w:bottom w:val="single" w:sz="19" w:space="0" w:color="000000"/>
              <w:right w:val="single" w:sz="18" w:space="0" w:color="000000"/>
            </w:tcBorders>
          </w:tcPr>
          <w:p w14:paraId="029EF644" w14:textId="23810B49" w:rsidR="004D3D11" w:rsidRPr="008A6EE4" w:rsidRDefault="001A773D" w:rsidP="002E68AF">
            <w:pPr>
              <w:pStyle w:val="TableParagraph"/>
              <w:ind w:left="720"/>
              <w:jc w:val="center"/>
              <w:rPr>
                <w:rFonts w:ascii="Arial"/>
                <w:b/>
                <w:spacing w:val="-1"/>
                <w:szCs w:val="20"/>
              </w:rPr>
            </w:pPr>
            <w:r w:rsidRPr="008A6EE4">
              <w:rPr>
                <w:rFonts w:ascii="Arial"/>
                <w:b/>
                <w:spacing w:val="-1"/>
                <w:szCs w:val="20"/>
              </w:rPr>
              <w:t>DUTIES</w:t>
            </w:r>
            <w:r w:rsidRPr="008A6EE4">
              <w:rPr>
                <w:rFonts w:ascii="Arial"/>
                <w:b/>
                <w:spacing w:val="3"/>
                <w:szCs w:val="20"/>
              </w:rPr>
              <w:t xml:space="preserve"> </w:t>
            </w:r>
            <w:r w:rsidRPr="008A6EE4">
              <w:rPr>
                <w:rFonts w:ascii="Arial"/>
                <w:b/>
                <w:spacing w:val="-3"/>
                <w:szCs w:val="20"/>
              </w:rPr>
              <w:t>AND</w:t>
            </w:r>
            <w:r w:rsidRPr="008A6EE4">
              <w:rPr>
                <w:rFonts w:ascii="Arial"/>
                <w:b/>
                <w:szCs w:val="20"/>
              </w:rPr>
              <w:t xml:space="preserve"> </w:t>
            </w:r>
            <w:r w:rsidRPr="008A6EE4">
              <w:rPr>
                <w:rFonts w:ascii="Arial"/>
                <w:b/>
                <w:spacing w:val="-1"/>
                <w:szCs w:val="20"/>
              </w:rPr>
              <w:t>RESPONSIBILITIES</w:t>
            </w:r>
          </w:p>
          <w:p w14:paraId="68E36F0A" w14:textId="6E9B832A" w:rsidR="00CC7D9C" w:rsidRPr="00BD4D49" w:rsidRDefault="00097AC3" w:rsidP="00097AC3">
            <w:pPr>
              <w:pStyle w:val="BodyText"/>
              <w:ind w:left="360" w:firstLine="0"/>
              <w:rPr>
                <w:rFonts w:cs="Arial"/>
                <w:sz w:val="22"/>
                <w:szCs w:val="22"/>
              </w:rPr>
            </w:pPr>
            <w:r w:rsidRPr="00097AC3">
              <w:rPr>
                <w:sz w:val="22"/>
                <w:szCs w:val="22"/>
              </w:rPr>
              <w:t>MOSC 68W1O. Administer emergency medical treatment to battlefield casualties, assists with outpatient care and treatment or assists with inpatient care and treatment under the supervision of a physician, nurse, physician’s assistant or a combat medic NCO. Instructs platoon Combat Lifesaver/First Responder 40 hour training course and annual recertification. Responsible for platoon level personnel medical readiness, medical supplies and equipment</w:t>
            </w:r>
            <w:r w:rsidR="002E68AF" w:rsidRPr="00BD4D49">
              <w:rPr>
                <w:sz w:val="22"/>
                <w:szCs w:val="22"/>
              </w:rPr>
              <w:t xml:space="preserve"> </w:t>
            </w:r>
            <w:bookmarkStart w:id="1" w:name="SEE_REVERSE"/>
            <w:bookmarkEnd w:id="1"/>
          </w:p>
          <w:p w14:paraId="6855E98A" w14:textId="3F361680" w:rsidR="005020A3" w:rsidRDefault="005020A3" w:rsidP="00474B6B">
            <w:pPr>
              <w:pStyle w:val="BodyText"/>
              <w:ind w:left="0" w:firstLine="0"/>
              <w:rPr>
                <w:rFonts w:cs="Arial"/>
              </w:rPr>
            </w:pPr>
          </w:p>
        </w:tc>
      </w:tr>
      <w:tr w:rsidR="00F9350D" w14:paraId="3E325467" w14:textId="77777777" w:rsidTr="00AD1E26">
        <w:trPr>
          <w:trHeight w:hRule="exact" w:val="11248"/>
        </w:trPr>
        <w:tc>
          <w:tcPr>
            <w:tcW w:w="11149" w:type="dxa"/>
            <w:gridSpan w:val="2"/>
            <w:tcBorders>
              <w:top w:val="single" w:sz="19" w:space="0" w:color="000000"/>
              <w:left w:val="single" w:sz="18" w:space="0" w:color="000000"/>
              <w:bottom w:val="single" w:sz="19" w:space="0" w:color="000000"/>
              <w:right w:val="single" w:sz="18" w:space="0" w:color="000000"/>
            </w:tcBorders>
          </w:tcPr>
          <w:p w14:paraId="15CEEEDC" w14:textId="5322E4E5" w:rsidR="00097AC3" w:rsidRDefault="00097AC3" w:rsidP="00097AC3">
            <w:pPr>
              <w:pStyle w:val="TableParagraph"/>
              <w:jc w:val="center"/>
              <w:rPr>
                <w:rFonts w:ascii="Arial"/>
                <w:b/>
                <w:spacing w:val="-1"/>
                <w:szCs w:val="20"/>
              </w:rPr>
            </w:pPr>
            <w:r w:rsidRPr="008A6EE4">
              <w:rPr>
                <w:rFonts w:ascii="Arial"/>
                <w:b/>
                <w:spacing w:val="-1"/>
                <w:szCs w:val="20"/>
              </w:rPr>
              <w:lastRenderedPageBreak/>
              <w:t>SPECIALTY QUALIFICATIONS</w:t>
            </w:r>
          </w:p>
          <w:p w14:paraId="7F2F70BC" w14:textId="77777777" w:rsidR="00AD1E26" w:rsidRPr="00AD1E26" w:rsidRDefault="00AD1E26" w:rsidP="00AD1E26">
            <w:pPr>
              <w:pStyle w:val="TableParagraph"/>
              <w:rPr>
                <w:rFonts w:ascii="Arial"/>
                <w:bCs/>
                <w:spacing w:val="-1"/>
                <w:szCs w:val="20"/>
              </w:rPr>
            </w:pPr>
            <w:r w:rsidRPr="00AD1E26">
              <w:rPr>
                <w:rFonts w:ascii="Arial"/>
                <w:bCs/>
                <w:spacing w:val="-1"/>
                <w:szCs w:val="20"/>
              </w:rPr>
              <w:t>Physical demands rating and qualifications for initial award of MOS. Qualifications in subparagraphs (8), (9), (10), (11), (12) and (13) below are required for retention of MOS. The combat medic specialist must possess the following qualifications:</w:t>
            </w:r>
          </w:p>
          <w:p w14:paraId="5A04DF7F"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(1)  A physical demands rating of Significant (Gray).</w:t>
            </w:r>
          </w:p>
          <w:p w14:paraId="07FEE714"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(2)  A physical profile of 111121.</w:t>
            </w:r>
          </w:p>
          <w:p w14:paraId="58F398DF"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(3)  No aversion to blood.</w:t>
            </w:r>
          </w:p>
          <w:p w14:paraId="143C7C1B"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(4)  Must possess finger dexterity in both hands.</w:t>
            </w:r>
          </w:p>
          <w:p w14:paraId="6F71CA28"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(5)  Per AR 600-8-19, promotion to MSG and SGM requires an interim eligibility clearance or higher.</w:t>
            </w:r>
          </w:p>
          <w:p w14:paraId="7B656321"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(6)  Qualifying scores.</w:t>
            </w:r>
          </w:p>
          <w:p w14:paraId="7B98D9E7"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 xml:space="preserve">      (a) A minimum score of 101 in aptitude area ST, effective 9 October 2023.</w:t>
            </w:r>
          </w:p>
          <w:p w14:paraId="31EC68EE"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 xml:space="preserve">      (b) A minimum OPAT score of Standing Long Jump (LJ) </w:t>
            </w:r>
            <w:r w:rsidRPr="00AD1E26">
              <w:rPr>
                <w:rFonts w:ascii="Arial"/>
                <w:bCs/>
                <w:spacing w:val="-1"/>
                <w:szCs w:val="20"/>
              </w:rPr>
              <w:t>–</w:t>
            </w:r>
            <w:r w:rsidRPr="00AD1E26">
              <w:rPr>
                <w:rFonts w:ascii="Arial"/>
                <w:bCs/>
                <w:spacing w:val="-1"/>
                <w:szCs w:val="20"/>
              </w:rPr>
              <w:t xml:space="preserve"> 0140 cm, Seated Power Throw (PT) </w:t>
            </w:r>
            <w:r w:rsidRPr="00AD1E26">
              <w:rPr>
                <w:rFonts w:ascii="Arial"/>
                <w:bCs/>
                <w:spacing w:val="-1"/>
                <w:szCs w:val="20"/>
              </w:rPr>
              <w:t>–</w:t>
            </w:r>
            <w:r w:rsidRPr="00AD1E26">
              <w:rPr>
                <w:rFonts w:ascii="Arial"/>
                <w:bCs/>
                <w:spacing w:val="-1"/>
                <w:szCs w:val="20"/>
              </w:rPr>
              <w:t xml:space="preserve"> 0400 cm, Strength Deadlift (SD) </w:t>
            </w:r>
            <w:r w:rsidRPr="00AD1E26">
              <w:rPr>
                <w:rFonts w:ascii="Arial"/>
                <w:bCs/>
                <w:spacing w:val="-1"/>
                <w:szCs w:val="20"/>
              </w:rPr>
              <w:t>–</w:t>
            </w:r>
            <w:r w:rsidRPr="00AD1E26">
              <w:rPr>
                <w:rFonts w:ascii="Arial"/>
                <w:bCs/>
                <w:spacing w:val="-1"/>
                <w:szCs w:val="20"/>
              </w:rPr>
              <w:t xml:space="preserve"> 0140 lbs., and Interval Aerobic Run (IR) </w:t>
            </w:r>
            <w:r w:rsidRPr="00AD1E26">
              <w:rPr>
                <w:rFonts w:ascii="Arial"/>
                <w:bCs/>
                <w:spacing w:val="-1"/>
                <w:szCs w:val="20"/>
              </w:rPr>
              <w:t>–</w:t>
            </w:r>
            <w:r w:rsidRPr="00AD1E26">
              <w:rPr>
                <w:rFonts w:ascii="Arial"/>
                <w:bCs/>
                <w:spacing w:val="-1"/>
                <w:szCs w:val="20"/>
              </w:rPr>
              <w:t xml:space="preserve"> 0040 shuttles in Physical Demand Category in </w:t>
            </w:r>
            <w:r w:rsidRPr="00AD1E26">
              <w:rPr>
                <w:rFonts w:ascii="Arial"/>
                <w:bCs/>
                <w:spacing w:val="-1"/>
                <w:szCs w:val="20"/>
              </w:rPr>
              <w:t>“</w:t>
            </w:r>
            <w:r w:rsidRPr="00AD1E26">
              <w:rPr>
                <w:rFonts w:ascii="Arial"/>
                <w:bCs/>
                <w:spacing w:val="-1"/>
                <w:szCs w:val="20"/>
              </w:rPr>
              <w:t>Significant</w:t>
            </w:r>
            <w:r w:rsidRPr="00AD1E26">
              <w:rPr>
                <w:rFonts w:ascii="Arial"/>
                <w:bCs/>
                <w:spacing w:val="-1"/>
                <w:szCs w:val="20"/>
              </w:rPr>
              <w:t>”</w:t>
            </w:r>
            <w:r w:rsidRPr="00AD1E26">
              <w:rPr>
                <w:rFonts w:ascii="Arial"/>
                <w:bCs/>
                <w:spacing w:val="-1"/>
                <w:szCs w:val="20"/>
              </w:rPr>
              <w:t xml:space="preserve"> (Gray).</w:t>
            </w:r>
          </w:p>
          <w:p w14:paraId="55824F99"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(7)  Have a high school diploma or GED equivalency.</w:t>
            </w:r>
          </w:p>
          <w:p w14:paraId="033471F5"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(8)  No history of alcoholism, drug addiction, indiscriminate use of habit-forming or dangerous drugs.</w:t>
            </w:r>
          </w:p>
          <w:p w14:paraId="0E048186"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(9)  Must maintain a current, valid, unrestricted National Registry Emergency Medical Technician (NREMT) Certification (Emergency Medical Technician or higher) and a current basic life support for healthcare providers certification to retain MOS 68W. MSGs/1SGs are exempt from this requirement.</w:t>
            </w:r>
          </w:p>
          <w:p w14:paraId="3D2E4444" w14:textId="5DE9AA07" w:rsidR="00AD1E26" w:rsidRPr="00AD1E26" w:rsidRDefault="00AD1E26" w:rsidP="00AD1E26">
            <w:pPr>
              <w:pStyle w:val="TableParagraph"/>
              <w:rPr>
                <w:rFonts w:ascii="Arial"/>
                <w:bCs/>
                <w:spacing w:val="-1"/>
                <w:szCs w:val="20"/>
              </w:rPr>
            </w:pPr>
            <w:r w:rsidRPr="00AD1E26">
              <w:rPr>
                <w:rFonts w:ascii="Arial"/>
                <w:bCs/>
                <w:spacing w:val="-1"/>
                <w:szCs w:val="20"/>
              </w:rPr>
              <w:t xml:space="preserve">                  (10) Must maintain a current and unrestricted individual skills qualification within two years, documented is the 68W Medical Operational Data System (MODS) to retain MOS 68W. MSG/1SGs are exempt from this requirement.</w:t>
            </w:r>
          </w:p>
          <w:p w14:paraId="14930550"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(11)  No history of a felony conviction.</w:t>
            </w:r>
          </w:p>
          <w:p w14:paraId="673F7D44"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t>(12)  No history of conviction of crimes involving:</w:t>
            </w:r>
          </w:p>
          <w:p w14:paraId="09B5842E"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r>
            <w:r w:rsidRPr="00AD1E26">
              <w:rPr>
                <w:rFonts w:ascii="Arial"/>
                <w:bCs/>
                <w:spacing w:val="-1"/>
                <w:szCs w:val="20"/>
              </w:rPr>
              <w:tab/>
              <w:t xml:space="preserve"> (a) An out of hospital patient or a patient or resident of a medical care facility.</w:t>
            </w:r>
          </w:p>
          <w:p w14:paraId="139C9076"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r>
            <w:r w:rsidRPr="00AD1E26">
              <w:rPr>
                <w:rFonts w:ascii="Arial"/>
                <w:bCs/>
                <w:spacing w:val="-1"/>
                <w:szCs w:val="20"/>
              </w:rPr>
              <w:tab/>
              <w:t xml:space="preserve"> (b) Financial exploitation of a person entrusted to the care of the applicant.</w:t>
            </w:r>
          </w:p>
          <w:p w14:paraId="785EB7BC" w14:textId="77777777" w:rsidR="00AD1E26" w:rsidRP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r>
            <w:r w:rsidRPr="00AD1E26">
              <w:rPr>
                <w:rFonts w:ascii="Arial"/>
                <w:bCs/>
                <w:spacing w:val="-1"/>
                <w:szCs w:val="20"/>
              </w:rPr>
              <w:tab/>
              <w:t xml:space="preserve"> (c) Any weapons/ammunition/explosives/arson charges.</w:t>
            </w:r>
          </w:p>
          <w:p w14:paraId="79ADD5B3" w14:textId="64BBA254" w:rsidR="00AD1E26" w:rsidRDefault="00AD1E26" w:rsidP="00AD1E26">
            <w:pPr>
              <w:pStyle w:val="TableParagraph"/>
              <w:rPr>
                <w:rFonts w:ascii="Arial"/>
                <w:bCs/>
                <w:spacing w:val="-1"/>
                <w:szCs w:val="20"/>
              </w:rPr>
            </w:pPr>
            <w:r w:rsidRPr="00AD1E26">
              <w:rPr>
                <w:rFonts w:ascii="Arial"/>
                <w:bCs/>
                <w:spacing w:val="-1"/>
                <w:szCs w:val="20"/>
              </w:rPr>
              <w:tab/>
            </w:r>
            <w:r w:rsidRPr="00AD1E26">
              <w:rPr>
                <w:rFonts w:ascii="Arial"/>
                <w:bCs/>
                <w:spacing w:val="-1"/>
                <w:szCs w:val="20"/>
              </w:rPr>
              <w:tab/>
            </w:r>
            <w:r w:rsidRPr="00AD1E26">
              <w:rPr>
                <w:rFonts w:ascii="Arial"/>
                <w:bCs/>
                <w:spacing w:val="-1"/>
                <w:szCs w:val="20"/>
              </w:rPr>
              <w:tab/>
              <w:t xml:space="preserve"> (d) Any drug activity involving illegal possession, buying, selling, or distribution (dealing) of controlled substances or synthetics.</w:t>
            </w:r>
          </w:p>
          <w:p w14:paraId="050B4471" w14:textId="3A7A1CC0" w:rsidR="00097AC3" w:rsidRPr="00097AC3" w:rsidRDefault="00097AC3" w:rsidP="00AD1E26">
            <w:pPr>
              <w:pStyle w:val="TableParagraph"/>
              <w:rPr>
                <w:rFonts w:ascii="Arial"/>
                <w:bCs/>
                <w:spacing w:val="-1"/>
                <w:szCs w:val="20"/>
              </w:rPr>
            </w:pPr>
            <w:r w:rsidRPr="00097AC3">
              <w:rPr>
                <w:rFonts w:ascii="Arial"/>
                <w:bCs/>
                <w:spacing w:val="-1"/>
                <w:szCs w:val="20"/>
              </w:rPr>
              <w:t>(e) Violence against persons, animals or property.</w:t>
            </w:r>
          </w:p>
          <w:p w14:paraId="1C4D55EE" w14:textId="77777777" w:rsidR="00097AC3" w:rsidRPr="00097AC3" w:rsidRDefault="00097AC3" w:rsidP="00AD1E26">
            <w:pPr>
              <w:pStyle w:val="TableParagraph"/>
              <w:rPr>
                <w:rFonts w:ascii="Arial"/>
                <w:bCs/>
                <w:spacing w:val="-1"/>
                <w:szCs w:val="20"/>
              </w:rPr>
            </w:pPr>
            <w:r w:rsidRPr="00097AC3">
              <w:rPr>
                <w:rFonts w:ascii="Arial"/>
                <w:bCs/>
                <w:spacing w:val="-1"/>
                <w:szCs w:val="20"/>
              </w:rPr>
              <w:tab/>
            </w:r>
            <w:r w:rsidRPr="00097AC3">
              <w:rPr>
                <w:rFonts w:ascii="Arial"/>
                <w:bCs/>
                <w:spacing w:val="-1"/>
                <w:szCs w:val="20"/>
              </w:rPr>
              <w:tab/>
            </w:r>
            <w:r w:rsidRPr="00097AC3">
              <w:rPr>
                <w:rFonts w:ascii="Arial"/>
                <w:bCs/>
                <w:spacing w:val="-1"/>
                <w:szCs w:val="20"/>
              </w:rPr>
              <w:tab/>
              <w:t xml:space="preserve"> (f) Sexual misconduct.</w:t>
            </w:r>
          </w:p>
          <w:p w14:paraId="5DE64BBF" w14:textId="77777777" w:rsidR="00097AC3" w:rsidRPr="00097AC3" w:rsidRDefault="00097AC3" w:rsidP="00AD1E26">
            <w:pPr>
              <w:pStyle w:val="TableParagraph"/>
              <w:rPr>
                <w:rFonts w:ascii="Arial"/>
                <w:bCs/>
                <w:spacing w:val="-1"/>
                <w:szCs w:val="20"/>
              </w:rPr>
            </w:pPr>
            <w:r w:rsidRPr="00097AC3">
              <w:rPr>
                <w:rFonts w:ascii="Arial"/>
                <w:bCs/>
                <w:spacing w:val="-1"/>
                <w:szCs w:val="20"/>
              </w:rPr>
              <w:tab/>
            </w:r>
            <w:r w:rsidRPr="00097AC3">
              <w:rPr>
                <w:rFonts w:ascii="Arial"/>
                <w:bCs/>
                <w:spacing w:val="-1"/>
                <w:szCs w:val="20"/>
              </w:rPr>
              <w:tab/>
              <w:t>(13)  No record of conviction by special or general courts-martial or civilian courts of offenses listed in AR 27-10 (Military Justice) chapter 24 or otherwise required to register as a sexual offender under AR 27-10, chapter 24.</w:t>
            </w:r>
          </w:p>
          <w:p w14:paraId="66F4D8BE" w14:textId="77777777" w:rsidR="00097AC3" w:rsidRPr="00097AC3" w:rsidRDefault="00097AC3" w:rsidP="00AD1E26">
            <w:pPr>
              <w:pStyle w:val="TableParagraph"/>
              <w:rPr>
                <w:rFonts w:ascii="Arial"/>
                <w:bCs/>
                <w:spacing w:val="-1"/>
                <w:szCs w:val="20"/>
              </w:rPr>
            </w:pPr>
            <w:r w:rsidRPr="00097AC3">
              <w:rPr>
                <w:rFonts w:ascii="Arial"/>
                <w:bCs/>
                <w:spacing w:val="-1"/>
                <w:szCs w:val="20"/>
              </w:rPr>
              <w:tab/>
            </w:r>
            <w:r w:rsidRPr="00097AC3">
              <w:rPr>
                <w:rFonts w:ascii="Arial"/>
                <w:bCs/>
                <w:spacing w:val="-1"/>
                <w:szCs w:val="20"/>
              </w:rPr>
              <w:tab/>
              <w:t>(14)  Formal training (completion of MOS 68W course conducted under auspices of U.S Army Medical Center of Excellence) mandatory; or completion of the Exportable 68W1O Course conducted by reserve component (RC) unit approved by the MEDCoE; or meet the ACASP criteria per paragraph 9-5b(7)(b) of this pamphlet. Soldiers will be accelerated to the Army specific portion of the course (Limited Primary Care) if they hold one of the following certifications with the National Registry of Emergency Medical Technician (NREMT):  EMT, Advanced EMT, or Paramedic. Depending on determination of their certification expiration date, Soldiers will be accelerated to the next available class beginning in the Limited Primary Care Module.</w:t>
            </w:r>
          </w:p>
          <w:p w14:paraId="212C5E82" w14:textId="5A2BE29D" w:rsidR="00047E5F" w:rsidRPr="00047E5F" w:rsidRDefault="00097AC3" w:rsidP="00AD1E26">
            <w:pPr>
              <w:pStyle w:val="TableParagraph"/>
              <w:rPr>
                <w:rFonts w:ascii="Arial"/>
                <w:bCs/>
                <w:spacing w:val="-1"/>
                <w:szCs w:val="20"/>
              </w:rPr>
            </w:pPr>
            <w:r w:rsidRPr="00097AC3">
              <w:rPr>
                <w:rFonts w:ascii="Arial"/>
                <w:bCs/>
                <w:spacing w:val="-1"/>
                <w:szCs w:val="20"/>
              </w:rPr>
              <w:tab/>
            </w:r>
            <w:r w:rsidRPr="00097AC3">
              <w:rPr>
                <w:rFonts w:ascii="Arial"/>
                <w:bCs/>
                <w:spacing w:val="-1"/>
                <w:szCs w:val="20"/>
              </w:rPr>
              <w:tab/>
              <w:t>(15)  All prior MOS 68W Soldiers serving in another MOS reclassifying back into MOS 68W, will be reviewed for validation of skills, by the proponent, during the reclassification process.</w:t>
            </w:r>
          </w:p>
        </w:tc>
      </w:tr>
      <w:tr w:rsidR="00047E5F" w14:paraId="169AB272" w14:textId="77777777" w:rsidTr="006364FE">
        <w:trPr>
          <w:trHeight w:hRule="exact" w:val="1258"/>
        </w:trPr>
        <w:tc>
          <w:tcPr>
            <w:tcW w:w="11149" w:type="dxa"/>
            <w:gridSpan w:val="2"/>
            <w:tcBorders>
              <w:top w:val="single" w:sz="19" w:space="0" w:color="000000"/>
              <w:left w:val="single" w:sz="18" w:space="0" w:color="000000"/>
              <w:bottom w:val="single" w:sz="19" w:space="0" w:color="000000"/>
              <w:right w:val="single" w:sz="18" w:space="0" w:color="000000"/>
            </w:tcBorders>
          </w:tcPr>
          <w:p w14:paraId="51855AD4" w14:textId="77777777" w:rsidR="00671DB6" w:rsidRDefault="00671DB6" w:rsidP="004D3D11">
            <w:pPr>
              <w:pStyle w:val="TableParagraph"/>
              <w:jc w:val="center"/>
              <w:rPr>
                <w:rFonts w:ascii="Arial"/>
                <w:b/>
                <w:spacing w:val="-1"/>
                <w:szCs w:val="20"/>
              </w:rPr>
            </w:pPr>
            <w:r>
              <w:rPr>
                <w:rFonts w:ascii="Arial"/>
                <w:b/>
                <w:spacing w:val="-1"/>
                <w:szCs w:val="20"/>
              </w:rPr>
              <w:t>APPLICATION PROCEDURES</w:t>
            </w:r>
          </w:p>
          <w:p w14:paraId="334DA843" w14:textId="15075B44" w:rsidR="00047E5F" w:rsidRDefault="00CE3B50" w:rsidP="00295933">
            <w:pPr>
              <w:pStyle w:val="TableParagraph"/>
              <w:numPr>
                <w:ilvl w:val="0"/>
                <w:numId w:val="18"/>
              </w:numPr>
              <w:rPr>
                <w:rFonts w:ascii="Arial"/>
                <w:bCs/>
                <w:spacing w:val="-1"/>
                <w:szCs w:val="20"/>
              </w:rPr>
            </w:pPr>
            <w:r>
              <w:rPr>
                <w:rFonts w:ascii="Arial"/>
                <w:bCs/>
                <w:spacing w:val="-1"/>
                <w:szCs w:val="20"/>
              </w:rPr>
              <w:t>Applications</w:t>
            </w:r>
            <w:r w:rsidR="00295933">
              <w:rPr>
                <w:rFonts w:ascii="Arial"/>
                <w:bCs/>
                <w:spacing w:val="-1"/>
                <w:szCs w:val="20"/>
              </w:rPr>
              <w:t xml:space="preserve">, at minimum, will include </w:t>
            </w:r>
            <w:r w:rsidR="006364FE">
              <w:rPr>
                <w:rFonts w:ascii="Arial"/>
                <w:bCs/>
                <w:spacing w:val="-1"/>
                <w:szCs w:val="20"/>
              </w:rPr>
              <w:t>endorsement for release from current unit Commander</w:t>
            </w:r>
          </w:p>
          <w:p w14:paraId="5B7AF1CA" w14:textId="1D0D079C" w:rsidR="00CE3B50" w:rsidRPr="00CC15B1" w:rsidRDefault="00E0154E" w:rsidP="00CC15B1">
            <w:pPr>
              <w:pStyle w:val="TableParagraph"/>
              <w:numPr>
                <w:ilvl w:val="0"/>
                <w:numId w:val="18"/>
              </w:numPr>
              <w:rPr>
                <w:rFonts w:ascii="Arial"/>
                <w:bCs/>
                <w:spacing w:val="-1"/>
                <w:szCs w:val="20"/>
              </w:rPr>
            </w:pPr>
            <w:r>
              <w:rPr>
                <w:rFonts w:ascii="Arial"/>
                <w:bCs/>
                <w:spacing w:val="-1"/>
                <w:szCs w:val="20"/>
              </w:rPr>
              <w:t xml:space="preserve">Submit </w:t>
            </w:r>
            <w:r w:rsidR="00CE3B50">
              <w:rPr>
                <w:rFonts w:ascii="Arial"/>
                <w:bCs/>
                <w:spacing w:val="-1"/>
                <w:szCs w:val="20"/>
              </w:rPr>
              <w:t xml:space="preserve">applications </w:t>
            </w:r>
            <w:r w:rsidR="006364FE">
              <w:rPr>
                <w:rFonts w:ascii="Arial"/>
                <w:bCs/>
                <w:spacing w:val="-1"/>
                <w:szCs w:val="20"/>
              </w:rPr>
              <w:t xml:space="preserve">to SFC Antolik at </w:t>
            </w:r>
            <w:hyperlink r:id="rId8" w:history="1">
              <w:r w:rsidR="006364FE" w:rsidRPr="006364FE">
                <w:rPr>
                  <w:rStyle w:val="Hyperlink"/>
                  <w:rFonts w:ascii="Arial"/>
                  <w:bCs/>
                  <w:spacing w:val="-1"/>
                  <w:szCs w:val="20"/>
                </w:rPr>
                <w:t>samantha.j.antolik.mil@army.mil</w:t>
              </w:r>
            </w:hyperlink>
          </w:p>
        </w:tc>
      </w:tr>
    </w:tbl>
    <w:p w14:paraId="1954A6CA" w14:textId="77777777" w:rsidR="00CC7D9C" w:rsidRPr="002D179E" w:rsidRDefault="00CC7D9C" w:rsidP="00000A22">
      <w:pPr>
        <w:spacing w:before="9"/>
        <w:rPr>
          <w:rFonts w:ascii="Arial" w:eastAsia="Times New Roman" w:hAnsi="Arial" w:cs="Arial"/>
          <w:sz w:val="4"/>
          <w:szCs w:val="4"/>
        </w:rPr>
      </w:pPr>
    </w:p>
    <w:p w14:paraId="682CAFCC" w14:textId="77777777" w:rsidR="00AD1E26" w:rsidRPr="002D179E" w:rsidRDefault="00AD1E26">
      <w:pPr>
        <w:spacing w:before="9"/>
        <w:rPr>
          <w:rFonts w:ascii="Arial" w:eastAsia="Times New Roman" w:hAnsi="Arial" w:cs="Arial"/>
          <w:sz w:val="4"/>
          <w:szCs w:val="4"/>
        </w:rPr>
      </w:pPr>
    </w:p>
    <w:sectPr w:rsidR="00AD1E26" w:rsidRPr="002D179E">
      <w:headerReference w:type="default" r:id="rId9"/>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81ED" w14:textId="77777777" w:rsidR="009F00D6" w:rsidRDefault="009F00D6" w:rsidP="008233C7">
      <w:r>
        <w:separator/>
      </w:r>
    </w:p>
  </w:endnote>
  <w:endnote w:type="continuationSeparator" w:id="0">
    <w:p w14:paraId="372446A1" w14:textId="77777777" w:rsidR="009F00D6" w:rsidRDefault="009F00D6" w:rsidP="0082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9372" w14:textId="77777777" w:rsidR="009F00D6" w:rsidRDefault="009F00D6" w:rsidP="008233C7">
      <w:r>
        <w:separator/>
      </w:r>
    </w:p>
  </w:footnote>
  <w:footnote w:type="continuationSeparator" w:id="0">
    <w:p w14:paraId="212B2CB4" w14:textId="77777777" w:rsidR="009F00D6" w:rsidRDefault="009F00D6" w:rsidP="0082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6241" w14:textId="77777777" w:rsidR="008233C7" w:rsidRDefault="00823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AB3"/>
    <w:multiLevelType w:val="hybridMultilevel"/>
    <w:tmpl w:val="24C6385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2"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F78D7"/>
    <w:multiLevelType w:val="hybridMultilevel"/>
    <w:tmpl w:val="4DC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55057"/>
    <w:multiLevelType w:val="hybridMultilevel"/>
    <w:tmpl w:val="DA1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7"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9"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416EF"/>
    <w:multiLevelType w:val="hybridMultilevel"/>
    <w:tmpl w:val="D18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4788A"/>
    <w:multiLevelType w:val="hybridMultilevel"/>
    <w:tmpl w:val="E83E3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6"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5"/>
  </w:num>
  <w:num w:numId="2" w16cid:durableId="2112358562">
    <w:abstractNumId w:val="8"/>
  </w:num>
  <w:num w:numId="3" w16cid:durableId="521280371">
    <w:abstractNumId w:val="6"/>
  </w:num>
  <w:num w:numId="4" w16cid:durableId="21326189">
    <w:abstractNumId w:val="17"/>
  </w:num>
  <w:num w:numId="5" w16cid:durableId="875771660">
    <w:abstractNumId w:val="7"/>
  </w:num>
  <w:num w:numId="6" w16cid:durableId="2057653985">
    <w:abstractNumId w:val="12"/>
  </w:num>
  <w:num w:numId="7" w16cid:durableId="1849444085">
    <w:abstractNumId w:val="2"/>
  </w:num>
  <w:num w:numId="8" w16cid:durableId="2130005806">
    <w:abstractNumId w:val="10"/>
  </w:num>
  <w:num w:numId="9" w16cid:durableId="337924064">
    <w:abstractNumId w:val="16"/>
  </w:num>
  <w:num w:numId="10" w16cid:durableId="1212302060">
    <w:abstractNumId w:val="14"/>
  </w:num>
  <w:num w:numId="11" w16cid:durableId="2066175977">
    <w:abstractNumId w:val="9"/>
  </w:num>
  <w:num w:numId="12" w16cid:durableId="1098481577">
    <w:abstractNumId w:val="1"/>
  </w:num>
  <w:num w:numId="13" w16cid:durableId="1570994094">
    <w:abstractNumId w:val="13"/>
  </w:num>
  <w:num w:numId="14" w16cid:durableId="1860653556">
    <w:abstractNumId w:val="3"/>
  </w:num>
  <w:num w:numId="15" w16cid:durableId="31461504">
    <w:abstractNumId w:val="5"/>
  </w:num>
  <w:num w:numId="16" w16cid:durableId="1012681909">
    <w:abstractNumId w:val="0"/>
  </w:num>
  <w:num w:numId="17" w16cid:durableId="2098357285">
    <w:abstractNumId w:val="4"/>
  </w:num>
  <w:num w:numId="18" w16cid:durableId="1035620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0A22"/>
    <w:rsid w:val="00001F06"/>
    <w:rsid w:val="000203AB"/>
    <w:rsid w:val="00021798"/>
    <w:rsid w:val="000219B8"/>
    <w:rsid w:val="00027ECE"/>
    <w:rsid w:val="00034943"/>
    <w:rsid w:val="000377D1"/>
    <w:rsid w:val="00041F04"/>
    <w:rsid w:val="00046C3C"/>
    <w:rsid w:val="00047E5F"/>
    <w:rsid w:val="000601E6"/>
    <w:rsid w:val="000725A1"/>
    <w:rsid w:val="00082681"/>
    <w:rsid w:val="00097AC3"/>
    <w:rsid w:val="001850A5"/>
    <w:rsid w:val="00194A6A"/>
    <w:rsid w:val="00196E6C"/>
    <w:rsid w:val="001A40EF"/>
    <w:rsid w:val="001A773D"/>
    <w:rsid w:val="00207222"/>
    <w:rsid w:val="002238C1"/>
    <w:rsid w:val="00237170"/>
    <w:rsid w:val="00240E2F"/>
    <w:rsid w:val="00245EA8"/>
    <w:rsid w:val="002900EB"/>
    <w:rsid w:val="00293AF7"/>
    <w:rsid w:val="00295933"/>
    <w:rsid w:val="002B67F8"/>
    <w:rsid w:val="002D179E"/>
    <w:rsid w:val="002E683E"/>
    <w:rsid w:val="002E68AF"/>
    <w:rsid w:val="002F2C38"/>
    <w:rsid w:val="002F49CD"/>
    <w:rsid w:val="00310AA8"/>
    <w:rsid w:val="003135EB"/>
    <w:rsid w:val="0031449A"/>
    <w:rsid w:val="00330C93"/>
    <w:rsid w:val="00360712"/>
    <w:rsid w:val="003751D4"/>
    <w:rsid w:val="00397B05"/>
    <w:rsid w:val="003B0D31"/>
    <w:rsid w:val="003D1300"/>
    <w:rsid w:val="003F7EF2"/>
    <w:rsid w:val="00404488"/>
    <w:rsid w:val="00474B6B"/>
    <w:rsid w:val="004B4DB8"/>
    <w:rsid w:val="004D3D11"/>
    <w:rsid w:val="005020A3"/>
    <w:rsid w:val="0051430A"/>
    <w:rsid w:val="00576A9C"/>
    <w:rsid w:val="005E41EA"/>
    <w:rsid w:val="00603698"/>
    <w:rsid w:val="00613D71"/>
    <w:rsid w:val="00616B24"/>
    <w:rsid w:val="00634818"/>
    <w:rsid w:val="006364FE"/>
    <w:rsid w:val="00655235"/>
    <w:rsid w:val="00671DB6"/>
    <w:rsid w:val="00681468"/>
    <w:rsid w:val="00685AC9"/>
    <w:rsid w:val="006A387A"/>
    <w:rsid w:val="00704B48"/>
    <w:rsid w:val="00705ED2"/>
    <w:rsid w:val="0071398D"/>
    <w:rsid w:val="00722DC2"/>
    <w:rsid w:val="00777F91"/>
    <w:rsid w:val="00793615"/>
    <w:rsid w:val="0079681C"/>
    <w:rsid w:val="007D693A"/>
    <w:rsid w:val="008233C7"/>
    <w:rsid w:val="008332F9"/>
    <w:rsid w:val="008A1E70"/>
    <w:rsid w:val="008A6EE4"/>
    <w:rsid w:val="008B51A1"/>
    <w:rsid w:val="00995C27"/>
    <w:rsid w:val="009A4952"/>
    <w:rsid w:val="009B15C3"/>
    <w:rsid w:val="009E34A6"/>
    <w:rsid w:val="009F00D6"/>
    <w:rsid w:val="00A03074"/>
    <w:rsid w:val="00A03140"/>
    <w:rsid w:val="00A0379B"/>
    <w:rsid w:val="00A438C1"/>
    <w:rsid w:val="00A44928"/>
    <w:rsid w:val="00A475E3"/>
    <w:rsid w:val="00A559A4"/>
    <w:rsid w:val="00A8378A"/>
    <w:rsid w:val="00AB6382"/>
    <w:rsid w:val="00AD1E26"/>
    <w:rsid w:val="00AE4B2F"/>
    <w:rsid w:val="00B1500F"/>
    <w:rsid w:val="00BA5931"/>
    <w:rsid w:val="00BC5CB4"/>
    <w:rsid w:val="00BD4D49"/>
    <w:rsid w:val="00C664C9"/>
    <w:rsid w:val="00CC15B1"/>
    <w:rsid w:val="00CC7D9C"/>
    <w:rsid w:val="00CD7AF3"/>
    <w:rsid w:val="00CE3B50"/>
    <w:rsid w:val="00D01EAB"/>
    <w:rsid w:val="00D257E3"/>
    <w:rsid w:val="00D27F52"/>
    <w:rsid w:val="00D7111A"/>
    <w:rsid w:val="00DD4EAE"/>
    <w:rsid w:val="00DE01CB"/>
    <w:rsid w:val="00E00152"/>
    <w:rsid w:val="00E0154E"/>
    <w:rsid w:val="00E10A27"/>
    <w:rsid w:val="00E25B27"/>
    <w:rsid w:val="00E5074C"/>
    <w:rsid w:val="00E74B7A"/>
    <w:rsid w:val="00EA7066"/>
    <w:rsid w:val="00EE5BBD"/>
    <w:rsid w:val="00EE6085"/>
    <w:rsid w:val="00F02BAF"/>
    <w:rsid w:val="00F45481"/>
    <w:rsid w:val="00F475AC"/>
    <w:rsid w:val="00F60C6E"/>
    <w:rsid w:val="00F868B8"/>
    <w:rsid w:val="00F91AB4"/>
    <w:rsid w:val="00F9350D"/>
    <w:rsid w:val="00F948BD"/>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BBBFE2BE-C87E-409D-AE4D-4F510305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 w:type="paragraph" w:styleId="NoSpacing">
    <w:name w:val="No Spacing"/>
    <w:uiPriority w:val="1"/>
    <w:qFormat/>
    <w:rsid w:val="00F9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81521">
      <w:bodyDiv w:val="1"/>
      <w:marLeft w:val="0"/>
      <w:marRight w:val="0"/>
      <w:marTop w:val="0"/>
      <w:marBottom w:val="0"/>
      <w:divBdr>
        <w:top w:val="none" w:sz="0" w:space="0" w:color="auto"/>
        <w:left w:val="none" w:sz="0" w:space="0" w:color="auto"/>
        <w:bottom w:val="none" w:sz="0" w:space="0" w:color="auto"/>
        <w:right w:val="none" w:sz="0" w:space="0" w:color="auto"/>
      </w:divBdr>
    </w:div>
    <w:div w:id="1982152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j.antolik.mil@arm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109AW</dc:creator>
  <cp:lastModifiedBy>Wilson, Ian P SSG USARMY NG NYARNG (USA)</cp:lastModifiedBy>
  <cp:revision>3</cp:revision>
  <cp:lastPrinted>2024-11-07T16:56:00Z</cp:lastPrinted>
  <dcterms:created xsi:type="dcterms:W3CDTF">2024-12-02T15:43:00Z</dcterms:created>
  <dcterms:modified xsi:type="dcterms:W3CDTF">2024-12-02T15:43:00Z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ies>
</file>