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0D7A02" w:rsidRDefault="00F67E3B" w:rsidP="00F67E3B"/>
    <w:tbl>
      <w:tblPr>
        <w:tblW w:w="11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3060"/>
        <w:gridCol w:w="3330"/>
      </w:tblGrid>
      <w:tr w:rsidR="00F67E3B" w:rsidRPr="000D7A02" w14:paraId="7694C41D" w14:textId="77777777" w:rsidTr="00D97D60">
        <w:trPr>
          <w:cantSplit/>
          <w:trHeight w:val="800"/>
        </w:trPr>
        <w:tc>
          <w:tcPr>
            <w:tcW w:w="1170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7694C41A" w14:textId="58BE5575" w:rsidR="00F67E3B" w:rsidRPr="00C2667D" w:rsidRDefault="00BB6E0F">
            <w:pPr>
              <w:jc w:val="center"/>
              <w:rPr>
                <w:b/>
                <w:sz w:val="36"/>
              </w:rPr>
            </w:pPr>
            <w:r>
              <w:rPr>
                <w:b/>
                <w:sz w:val="36"/>
              </w:rPr>
              <w:t xml:space="preserve">109 </w:t>
            </w:r>
            <w:r w:rsidR="00843688">
              <w:rPr>
                <w:b/>
                <w:sz w:val="36"/>
              </w:rPr>
              <w:t>AW</w:t>
            </w:r>
            <w:r w:rsidR="0087429D">
              <w:rPr>
                <w:b/>
                <w:sz w:val="36"/>
              </w:rPr>
              <w:t xml:space="preserve"> </w:t>
            </w:r>
            <w:r w:rsidR="00136EF9">
              <w:rPr>
                <w:b/>
                <w:sz w:val="36"/>
              </w:rPr>
              <w:t>Avionics</w:t>
            </w:r>
            <w:r w:rsidR="007B2C0A">
              <w:rPr>
                <w:b/>
                <w:sz w:val="36"/>
              </w:rPr>
              <w:t xml:space="preserve"> </w:t>
            </w:r>
            <w:r w:rsidR="00F67E3B" w:rsidRPr="00C2667D">
              <w:rPr>
                <w:b/>
                <w:sz w:val="36"/>
              </w:rPr>
              <w:t xml:space="preserve">Vacancy Announcement </w:t>
            </w:r>
          </w:p>
          <w:p w14:paraId="7694C41C" w14:textId="22C561CE" w:rsidR="00F67E3B" w:rsidRPr="00471B4C" w:rsidRDefault="00F67E3B" w:rsidP="00471B4C">
            <w:pPr>
              <w:jc w:val="center"/>
              <w:rPr>
                <w:sz w:val="32"/>
              </w:rPr>
            </w:pPr>
            <w:proofErr w:type="gramStart"/>
            <w:r w:rsidRPr="00C2667D">
              <w:rPr>
                <w:b/>
                <w:sz w:val="32"/>
              </w:rPr>
              <w:t xml:space="preserve">( </w:t>
            </w:r>
            <w:r w:rsidR="00C2667D" w:rsidRPr="00C2667D">
              <w:rPr>
                <w:b/>
                <w:sz w:val="32"/>
              </w:rPr>
              <w:t>DSG</w:t>
            </w:r>
            <w:proofErr w:type="gramEnd"/>
            <w:r w:rsidR="00C2667D" w:rsidRPr="00C2667D">
              <w:rPr>
                <w:b/>
                <w:sz w:val="32"/>
              </w:rPr>
              <w:t xml:space="preserve"> </w:t>
            </w:r>
            <w:r w:rsidRPr="00C2667D">
              <w:rPr>
                <w:b/>
                <w:sz w:val="32"/>
              </w:rPr>
              <w:t>Enlisted )</w:t>
            </w:r>
          </w:p>
        </w:tc>
      </w:tr>
      <w:tr w:rsidR="00F67E3B" w:rsidRPr="000D7A02" w14:paraId="7694C425" w14:textId="77777777" w:rsidTr="002E012F">
        <w:trPr>
          <w:cantSplit/>
          <w:trHeight w:val="549"/>
        </w:trPr>
        <w:tc>
          <w:tcPr>
            <w:tcW w:w="5310" w:type="dxa"/>
            <w:vMerge w:val="restart"/>
            <w:tcBorders>
              <w:top w:val="single" w:sz="18" w:space="0" w:color="auto"/>
              <w:left w:val="single" w:sz="18" w:space="0" w:color="auto"/>
              <w:bottom w:val="single" w:sz="4" w:space="0" w:color="auto"/>
              <w:right w:val="single" w:sz="12" w:space="0" w:color="auto"/>
            </w:tcBorders>
            <w:vAlign w:val="center"/>
            <w:hideMark/>
          </w:tcPr>
          <w:p w14:paraId="7694C41E" w14:textId="77777777" w:rsidR="00F67E3B" w:rsidRPr="000D7A02" w:rsidRDefault="00F67E3B">
            <w:pPr>
              <w:rPr>
                <w:b/>
                <w:sz w:val="28"/>
              </w:rPr>
            </w:pPr>
            <w:smartTag w:uri="urn:schemas-microsoft-com:office:smarttags" w:element="place">
              <w:smartTag w:uri="urn:schemas-microsoft-com:office:smarttags" w:element="State">
                <w:r w:rsidRPr="000D7A02">
                  <w:rPr>
                    <w:b/>
                    <w:sz w:val="28"/>
                  </w:rPr>
                  <w:t>NEW YORK</w:t>
                </w:r>
              </w:smartTag>
            </w:smartTag>
            <w:r w:rsidRPr="000D7A02">
              <w:rPr>
                <w:b/>
                <w:sz w:val="28"/>
              </w:rPr>
              <w:t xml:space="preserve"> AIR NATIONAL GUARD</w:t>
            </w:r>
          </w:p>
          <w:p w14:paraId="7694C41F" w14:textId="6C994FAF" w:rsidR="00F67E3B" w:rsidRPr="000D7A02" w:rsidRDefault="00347D71">
            <w:r>
              <w:rPr>
                <w:b/>
                <w:sz w:val="28"/>
              </w:rPr>
              <w:t>109</w:t>
            </w:r>
            <w:r w:rsidRPr="00347D71">
              <w:rPr>
                <w:b/>
                <w:sz w:val="28"/>
                <w:vertAlign w:val="superscript"/>
              </w:rPr>
              <w:t>th</w:t>
            </w:r>
            <w:r>
              <w:rPr>
                <w:b/>
                <w:sz w:val="28"/>
              </w:rPr>
              <w:t xml:space="preserve"> </w:t>
            </w:r>
            <w:r w:rsidR="00F67E3B" w:rsidRPr="000D7A02">
              <w:rPr>
                <w:b/>
                <w:sz w:val="28"/>
              </w:rPr>
              <w:t>AIR NATIONAL GUARD BASE</w:t>
            </w:r>
          </w:p>
          <w:p w14:paraId="7694C420" w14:textId="77777777" w:rsidR="00F67E3B" w:rsidRPr="000D7A02" w:rsidRDefault="00F67E3B">
            <w:r w:rsidRPr="000D7A02">
              <w:t>109</w:t>
            </w:r>
            <w:r w:rsidRPr="000D7A02">
              <w:rPr>
                <w:vertAlign w:val="superscript"/>
              </w:rPr>
              <w:t>th</w:t>
            </w:r>
            <w:r w:rsidRPr="000D7A02">
              <w:t xml:space="preserve"> Airlift Wing</w:t>
            </w:r>
          </w:p>
          <w:p w14:paraId="7694C421" w14:textId="77777777" w:rsidR="00F67E3B" w:rsidRPr="000D7A02" w:rsidRDefault="00F67E3B">
            <w:r w:rsidRPr="000D7A02">
              <w:t>Stratton Air National Guard Base</w:t>
            </w:r>
          </w:p>
          <w:p w14:paraId="7694C422" w14:textId="77777777" w:rsidR="00F67E3B" w:rsidRPr="000D7A02" w:rsidRDefault="00F67E3B">
            <w:smartTag w:uri="urn:schemas-microsoft-com:office:smarttags" w:element="place">
              <w:smartTag w:uri="urn:schemas-microsoft-com:office:smarttags" w:element="City">
                <w:r w:rsidRPr="000D7A02">
                  <w:t>Scotia</w:t>
                </w:r>
              </w:smartTag>
              <w:r w:rsidRPr="000D7A02">
                <w:t xml:space="preserve">, </w:t>
              </w:r>
              <w:smartTag w:uri="urn:schemas-microsoft-com:office:smarttags" w:element="State">
                <w:r w:rsidRPr="000D7A02">
                  <w:t>NY</w:t>
                </w:r>
              </w:smartTag>
              <w:r w:rsidRPr="000D7A02">
                <w:t xml:space="preserve"> </w:t>
              </w:r>
              <w:smartTag w:uri="urn:schemas-microsoft-com:office:smarttags" w:element="PostalCode">
                <w:r w:rsidRPr="000D7A02">
                  <w:t>12302-9752</w:t>
                </w:r>
              </w:smartTag>
            </w:smartTag>
          </w:p>
        </w:tc>
        <w:tc>
          <w:tcPr>
            <w:tcW w:w="3060" w:type="dxa"/>
            <w:tcBorders>
              <w:top w:val="nil"/>
              <w:left w:val="single" w:sz="12" w:space="0" w:color="auto"/>
              <w:bottom w:val="single" w:sz="12" w:space="0" w:color="auto"/>
              <w:right w:val="single" w:sz="12" w:space="0" w:color="auto"/>
            </w:tcBorders>
            <w:vAlign w:val="center"/>
            <w:hideMark/>
          </w:tcPr>
          <w:p w14:paraId="7694C423" w14:textId="4A6257D1" w:rsidR="00F67E3B" w:rsidRPr="000D7A02" w:rsidRDefault="00F67E3B">
            <w:r w:rsidRPr="00803235">
              <w:rPr>
                <w:b/>
              </w:rPr>
              <w:t xml:space="preserve">ANNOUNCEMENT NO:   </w:t>
            </w:r>
            <w:r w:rsidR="00203DDE" w:rsidRPr="00803235">
              <w:rPr>
                <w:sz w:val="22"/>
              </w:rPr>
              <w:t xml:space="preserve">       </w:t>
            </w:r>
            <w:r w:rsidRPr="00803235">
              <w:rPr>
                <w:sz w:val="22"/>
              </w:rPr>
              <w:t xml:space="preserve">  </w:t>
            </w:r>
          </w:p>
        </w:tc>
        <w:tc>
          <w:tcPr>
            <w:tcW w:w="3330" w:type="dxa"/>
            <w:tcBorders>
              <w:top w:val="single" w:sz="18" w:space="0" w:color="auto"/>
              <w:left w:val="single" w:sz="12" w:space="0" w:color="auto"/>
              <w:bottom w:val="single" w:sz="12" w:space="0" w:color="auto"/>
              <w:right w:val="single" w:sz="18" w:space="0" w:color="auto"/>
            </w:tcBorders>
            <w:vAlign w:val="center"/>
            <w:hideMark/>
          </w:tcPr>
          <w:p w14:paraId="7694C424" w14:textId="13FE2307" w:rsidR="00F67E3B" w:rsidRPr="000D7A02" w:rsidRDefault="0087429D" w:rsidP="00803235">
            <w:pPr>
              <w:jc w:val="center"/>
            </w:pPr>
            <w:r>
              <w:t>23-109-</w:t>
            </w:r>
            <w:r w:rsidR="00136EF9">
              <w:t>Avionics</w:t>
            </w:r>
          </w:p>
        </w:tc>
      </w:tr>
      <w:tr w:rsidR="00F67E3B" w:rsidRPr="000D7A02" w14:paraId="7694C429" w14:textId="77777777" w:rsidTr="00CF5637">
        <w:trPr>
          <w:cantSplit/>
          <w:trHeight w:hRule="exact" w:val="486"/>
        </w:trPr>
        <w:tc>
          <w:tcPr>
            <w:tcW w:w="5310" w:type="dxa"/>
            <w:vMerge/>
            <w:tcBorders>
              <w:top w:val="single" w:sz="18" w:space="0" w:color="auto"/>
              <w:left w:val="single" w:sz="18" w:space="0" w:color="auto"/>
              <w:bottom w:val="single" w:sz="4" w:space="0" w:color="auto"/>
              <w:right w:val="single" w:sz="12" w:space="0" w:color="auto"/>
            </w:tcBorders>
            <w:vAlign w:val="center"/>
            <w:hideMark/>
          </w:tcPr>
          <w:p w14:paraId="7694C426" w14:textId="77777777" w:rsidR="00F67E3B" w:rsidRPr="000D7A02" w:rsidRDefault="00F67E3B"/>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27" w14:textId="7044B8D7" w:rsidR="00F67E3B" w:rsidRPr="00803235" w:rsidRDefault="00F67E3B">
            <w:pPr>
              <w:rPr>
                <w:szCs w:val="24"/>
              </w:rPr>
            </w:pPr>
            <w:r w:rsidRPr="00803235">
              <w:rPr>
                <w:b/>
                <w:szCs w:val="24"/>
              </w:rPr>
              <w:t>DATE</w:t>
            </w:r>
            <w:r w:rsidR="006B4971" w:rsidRPr="00803235">
              <w:rPr>
                <w:b/>
                <w:szCs w:val="24"/>
              </w:rPr>
              <w:t xml:space="preserve">: </w:t>
            </w:r>
            <w:r w:rsidR="00AD7353" w:rsidRPr="00803235">
              <w:rPr>
                <w:b/>
                <w:szCs w:val="24"/>
              </w:rPr>
              <w:t xml:space="preserve">   </w:t>
            </w:r>
          </w:p>
        </w:tc>
        <w:tc>
          <w:tcPr>
            <w:tcW w:w="3330" w:type="dxa"/>
            <w:tcBorders>
              <w:top w:val="single" w:sz="6" w:space="0" w:color="auto"/>
              <w:left w:val="single" w:sz="12" w:space="0" w:color="auto"/>
              <w:bottom w:val="single" w:sz="6" w:space="0" w:color="auto"/>
              <w:right w:val="single" w:sz="18" w:space="0" w:color="auto"/>
            </w:tcBorders>
            <w:vAlign w:val="center"/>
            <w:hideMark/>
          </w:tcPr>
          <w:p w14:paraId="7694C428" w14:textId="22C06F14" w:rsidR="00F67E3B" w:rsidRPr="000D7A02" w:rsidRDefault="00136EF9" w:rsidP="00152B60">
            <w:pPr>
              <w:jc w:val="center"/>
            </w:pPr>
            <w:r>
              <w:t>28 February 2025</w:t>
            </w:r>
          </w:p>
        </w:tc>
      </w:tr>
      <w:tr w:rsidR="00F67E3B" w:rsidRPr="000D7A02" w14:paraId="7694C42D" w14:textId="77777777" w:rsidTr="00CF5637">
        <w:trPr>
          <w:cantSplit/>
          <w:trHeight w:val="369"/>
        </w:trPr>
        <w:tc>
          <w:tcPr>
            <w:tcW w:w="5310" w:type="dxa"/>
            <w:vMerge/>
            <w:tcBorders>
              <w:top w:val="single" w:sz="18" w:space="0" w:color="auto"/>
              <w:left w:val="single" w:sz="18" w:space="0" w:color="auto"/>
              <w:bottom w:val="single" w:sz="12" w:space="0" w:color="auto"/>
              <w:right w:val="single" w:sz="12" w:space="0" w:color="auto"/>
            </w:tcBorders>
            <w:vAlign w:val="center"/>
            <w:hideMark/>
          </w:tcPr>
          <w:p w14:paraId="7694C42A" w14:textId="77777777" w:rsidR="00F67E3B" w:rsidRPr="000D7A02" w:rsidRDefault="00F67E3B"/>
        </w:tc>
        <w:tc>
          <w:tcPr>
            <w:tcW w:w="3060" w:type="dxa"/>
            <w:tcBorders>
              <w:top w:val="single" w:sz="12" w:space="0" w:color="auto"/>
              <w:left w:val="single" w:sz="12" w:space="0" w:color="auto"/>
              <w:bottom w:val="nil"/>
              <w:right w:val="single" w:sz="12" w:space="0" w:color="auto"/>
            </w:tcBorders>
            <w:vAlign w:val="center"/>
            <w:hideMark/>
          </w:tcPr>
          <w:p w14:paraId="7694C42B" w14:textId="29835F7F" w:rsidR="00F67E3B" w:rsidRPr="00AD7353" w:rsidRDefault="006B4971">
            <w:pPr>
              <w:rPr>
                <w:color w:val="FF0000"/>
              </w:rPr>
            </w:pPr>
            <w:r w:rsidRPr="00CE794C">
              <w:rPr>
                <w:b/>
                <w:color w:val="000000" w:themeColor="text1"/>
              </w:rPr>
              <w:t xml:space="preserve">CLOSING DATE:  </w:t>
            </w:r>
          </w:p>
        </w:tc>
        <w:tc>
          <w:tcPr>
            <w:tcW w:w="3330" w:type="dxa"/>
            <w:tcBorders>
              <w:top w:val="single" w:sz="12" w:space="0" w:color="auto"/>
              <w:left w:val="single" w:sz="12" w:space="0" w:color="auto"/>
              <w:bottom w:val="single" w:sz="4" w:space="0" w:color="auto"/>
              <w:right w:val="single" w:sz="18" w:space="0" w:color="auto"/>
            </w:tcBorders>
            <w:vAlign w:val="center"/>
            <w:hideMark/>
          </w:tcPr>
          <w:p w14:paraId="7694C42C" w14:textId="6C54E70A" w:rsidR="00F67E3B" w:rsidRPr="00AD7353" w:rsidRDefault="00EE5052" w:rsidP="00EE5052">
            <w:pPr>
              <w:jc w:val="center"/>
              <w:rPr>
                <w:color w:val="FF0000"/>
              </w:rPr>
            </w:pPr>
            <w:r>
              <w:rPr>
                <w:color w:val="FF0000"/>
              </w:rPr>
              <w:t>Until Filled</w:t>
            </w:r>
          </w:p>
        </w:tc>
      </w:tr>
      <w:tr w:rsidR="00F67E3B" w:rsidRPr="000D7A02" w14:paraId="7694C432" w14:textId="77777777" w:rsidTr="00CF5637">
        <w:trPr>
          <w:cantSplit/>
          <w:trHeight w:hRule="exact" w:val="813"/>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2E" w14:textId="3B25E856" w:rsidR="00F67E3B" w:rsidRPr="000D7A02" w:rsidRDefault="00F67E3B">
            <w:r w:rsidRPr="002E012F">
              <w:rPr>
                <w:b/>
              </w:rPr>
              <w:t>UNIT</w:t>
            </w:r>
            <w:r w:rsidRPr="002E012F">
              <w:rPr>
                <w:b/>
                <w:sz w:val="28"/>
              </w:rPr>
              <w:t xml:space="preserve">: </w:t>
            </w:r>
            <w:r w:rsidRPr="002E012F">
              <w:rPr>
                <w:sz w:val="28"/>
              </w:rPr>
              <w:t xml:space="preserve"> </w:t>
            </w:r>
            <w:r w:rsidR="006F04A9" w:rsidRPr="000D7A02">
              <w:t>1</w:t>
            </w:r>
            <w:r w:rsidR="007423B0" w:rsidRPr="000D7A02">
              <w:t>0</w:t>
            </w:r>
            <w:r w:rsidRPr="000D7A02">
              <w:t>9</w:t>
            </w:r>
            <w:r w:rsidRPr="000D7A02">
              <w:rPr>
                <w:vertAlign w:val="superscript"/>
              </w:rPr>
              <w:t>th</w:t>
            </w:r>
            <w:r w:rsidRPr="000D7A02">
              <w:t xml:space="preserve"> </w:t>
            </w:r>
            <w:r w:rsidR="00EE5052">
              <w:t>MXG</w:t>
            </w:r>
          </w:p>
          <w:p w14:paraId="7694C42F" w14:textId="77777777" w:rsidR="00F67E3B" w:rsidRPr="000D7A02" w:rsidRDefault="00F67E3B">
            <w:r w:rsidRPr="000D7A02">
              <w:t>Stratton ANGB Scotia, NY 12302-9752</w:t>
            </w:r>
          </w:p>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30" w14:textId="77777777" w:rsidR="00F67E3B" w:rsidRPr="000D7A02" w:rsidRDefault="00F67E3B">
            <w:r w:rsidRPr="002E012F">
              <w:rPr>
                <w:b/>
              </w:rPr>
              <w:t>AFSC</w:t>
            </w:r>
            <w:r w:rsidRPr="000D7A02">
              <w:rPr>
                <w:b/>
                <w:sz w:val="28"/>
              </w:rPr>
              <w:t>:</w:t>
            </w:r>
          </w:p>
        </w:tc>
        <w:tc>
          <w:tcPr>
            <w:tcW w:w="3330" w:type="dxa"/>
            <w:tcBorders>
              <w:top w:val="single" w:sz="12" w:space="0" w:color="auto"/>
              <w:left w:val="single" w:sz="12" w:space="0" w:color="auto"/>
              <w:bottom w:val="single" w:sz="12" w:space="0" w:color="auto"/>
              <w:right w:val="single" w:sz="18" w:space="0" w:color="auto"/>
            </w:tcBorders>
            <w:vAlign w:val="center"/>
            <w:hideMark/>
          </w:tcPr>
          <w:p w14:paraId="7694C431" w14:textId="324B690B" w:rsidR="00F67E3B" w:rsidRPr="000D7A02" w:rsidRDefault="00EE5052" w:rsidP="002E012F">
            <w:pPr>
              <w:jc w:val="center"/>
            </w:pPr>
            <w:r>
              <w:t>2A</w:t>
            </w:r>
            <w:r w:rsidR="00136EF9">
              <w:t>9X4</w:t>
            </w:r>
          </w:p>
        </w:tc>
      </w:tr>
      <w:tr w:rsidR="00F67E3B" w:rsidRPr="00AD7353" w14:paraId="7694C436" w14:textId="77777777" w:rsidTr="00061E0A">
        <w:trPr>
          <w:cantSplit/>
          <w:trHeight w:val="500"/>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33" w14:textId="241107AD" w:rsidR="00F67E3B" w:rsidRPr="000D7A02" w:rsidRDefault="00F67E3B">
            <w:r w:rsidRPr="002E012F">
              <w:rPr>
                <w:b/>
              </w:rPr>
              <w:t>MAX AVAILABLE GRADE:</w:t>
            </w:r>
            <w:r w:rsidRPr="002E012F">
              <w:rPr>
                <w:sz w:val="22"/>
              </w:rPr>
              <w:t xml:space="preserve">   </w:t>
            </w:r>
            <w:r w:rsidR="00EE5052">
              <w:rPr>
                <w:sz w:val="22"/>
              </w:rPr>
              <w:t>SSgt (E-5)</w:t>
            </w:r>
          </w:p>
        </w:tc>
        <w:tc>
          <w:tcPr>
            <w:tcW w:w="6390" w:type="dxa"/>
            <w:gridSpan w:val="2"/>
            <w:vMerge w:val="restart"/>
            <w:tcBorders>
              <w:top w:val="single" w:sz="4" w:space="0" w:color="auto"/>
              <w:left w:val="single" w:sz="12" w:space="0" w:color="auto"/>
              <w:bottom w:val="single" w:sz="18" w:space="0" w:color="auto"/>
              <w:right w:val="single" w:sz="12" w:space="0" w:color="auto"/>
            </w:tcBorders>
            <w:vAlign w:val="center"/>
            <w:hideMark/>
          </w:tcPr>
          <w:p w14:paraId="7694C434" w14:textId="5FBC627D" w:rsidR="00F67E3B" w:rsidRPr="002E012F" w:rsidRDefault="00F67E3B">
            <w:pPr>
              <w:rPr>
                <w:sz w:val="22"/>
              </w:rPr>
            </w:pPr>
            <w:r w:rsidRPr="002E012F">
              <w:rPr>
                <w:b/>
              </w:rPr>
              <w:t>AREA OF CONSIDERATION:</w:t>
            </w:r>
            <w:r w:rsidRPr="002E012F">
              <w:rPr>
                <w:sz w:val="22"/>
              </w:rPr>
              <w:t xml:space="preserve">  </w:t>
            </w:r>
            <w:r w:rsidR="00432CE0" w:rsidRPr="002463D9">
              <w:rPr>
                <w:b/>
                <w:bCs/>
                <w:sz w:val="22"/>
                <w:u w:val="single"/>
              </w:rPr>
              <w:t>NATIONWIDE</w:t>
            </w:r>
            <w:r w:rsidRPr="002463D9">
              <w:rPr>
                <w:sz w:val="22"/>
              </w:rPr>
              <w:t>:</w:t>
            </w:r>
            <w:r w:rsidRPr="002E012F">
              <w:rPr>
                <w:sz w:val="22"/>
              </w:rPr>
              <w:t xml:space="preserve"> </w:t>
            </w:r>
          </w:p>
          <w:p w14:paraId="368A5D42" w14:textId="77777777" w:rsidR="00F67E3B" w:rsidRDefault="00F67E3B">
            <w:r w:rsidRPr="00AD7353">
              <w:t xml:space="preserve">All Traditional Guardsman (includes technicians) who meet the basic qualifications for this position.   </w:t>
            </w:r>
          </w:p>
          <w:p w14:paraId="7694C435" w14:textId="39C1763C" w:rsidR="00432CE0" w:rsidRPr="00795B11" w:rsidRDefault="00795B11" w:rsidP="00347D71">
            <w:pPr>
              <w:pStyle w:val="TableParagrap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w:t>
            </w:r>
            <w:r w:rsidR="00347D71">
              <w:rPr>
                <w:rFonts w:ascii="Times New Roman" w:hAnsi="Times New Roman" w:cs="Times New Roman"/>
                <w:b/>
                <w:color w:val="0070C0"/>
                <w:sz w:val="24"/>
                <w:szCs w:val="24"/>
              </w:rPr>
              <w:t xml:space="preserve">New </w:t>
            </w:r>
            <w:r w:rsidR="00F123C7">
              <w:rPr>
                <w:rFonts w:ascii="Times New Roman" w:hAnsi="Times New Roman" w:cs="Times New Roman"/>
                <w:b/>
                <w:color w:val="0070C0"/>
                <w:sz w:val="24"/>
                <w:szCs w:val="24"/>
              </w:rPr>
              <w:t>Y</w:t>
            </w:r>
            <w:r w:rsidR="00347D71">
              <w:rPr>
                <w:rFonts w:ascii="Times New Roman" w:hAnsi="Times New Roman" w:cs="Times New Roman"/>
                <w:b/>
                <w:color w:val="0070C0"/>
                <w:sz w:val="24"/>
                <w:szCs w:val="24"/>
              </w:rPr>
              <w:t xml:space="preserve">ork </w:t>
            </w:r>
            <w:r>
              <w:rPr>
                <w:rFonts w:ascii="Times New Roman" w:hAnsi="Times New Roman" w:cs="Times New Roman"/>
                <w:b/>
                <w:color w:val="0070C0"/>
                <w:sz w:val="24"/>
                <w:szCs w:val="24"/>
              </w:rPr>
              <w:t>Air National Guard</w:t>
            </w:r>
          </w:p>
        </w:tc>
      </w:tr>
      <w:tr w:rsidR="00F67E3B" w:rsidRPr="00AD7353" w14:paraId="7694C43A" w14:textId="77777777" w:rsidTr="00061E0A">
        <w:trPr>
          <w:cantSplit/>
          <w:trHeight w:val="603"/>
        </w:trPr>
        <w:tc>
          <w:tcPr>
            <w:tcW w:w="5310" w:type="dxa"/>
            <w:tcBorders>
              <w:top w:val="single" w:sz="12" w:space="0" w:color="auto"/>
              <w:left w:val="single" w:sz="18" w:space="0" w:color="auto"/>
              <w:bottom w:val="single" w:sz="18" w:space="0" w:color="auto"/>
              <w:right w:val="single" w:sz="12" w:space="0" w:color="auto"/>
            </w:tcBorders>
            <w:vAlign w:val="center"/>
            <w:hideMark/>
          </w:tcPr>
          <w:p w14:paraId="7694C437" w14:textId="34FE8150" w:rsidR="00F67E3B" w:rsidRPr="000D7A02" w:rsidRDefault="00F67E3B" w:rsidP="00203DDE">
            <w:r w:rsidRPr="002E012F">
              <w:rPr>
                <w:b/>
              </w:rPr>
              <w:t>POSITION TITLE:</w:t>
            </w:r>
            <w:r w:rsidRPr="002E012F">
              <w:rPr>
                <w:sz w:val="22"/>
              </w:rPr>
              <w:t xml:space="preserve"> </w:t>
            </w:r>
            <w:r w:rsidR="005D2995">
              <w:rPr>
                <w:sz w:val="22"/>
              </w:rPr>
              <w:t xml:space="preserve"> </w:t>
            </w:r>
            <w:r w:rsidR="00136EF9">
              <w:rPr>
                <w:sz w:val="22"/>
              </w:rPr>
              <w:t>Heavy Aircraft Integrated Avionics</w:t>
            </w:r>
          </w:p>
          <w:p w14:paraId="7694C438" w14:textId="77777777" w:rsidR="00F67E3B" w:rsidRPr="000D7A02" w:rsidRDefault="00F67E3B">
            <w:pPr>
              <w:rPr>
                <w:sz w:val="20"/>
              </w:rPr>
            </w:pPr>
            <w:r w:rsidRPr="000D7A02">
              <w:t xml:space="preserve"> </w:t>
            </w:r>
          </w:p>
        </w:tc>
        <w:tc>
          <w:tcPr>
            <w:tcW w:w="6390" w:type="dxa"/>
            <w:gridSpan w:val="2"/>
            <w:vMerge/>
            <w:tcBorders>
              <w:top w:val="single" w:sz="6" w:space="0" w:color="auto"/>
              <w:left w:val="single" w:sz="12" w:space="0" w:color="auto"/>
              <w:bottom w:val="single" w:sz="18" w:space="0" w:color="auto"/>
              <w:right w:val="single" w:sz="12" w:space="0" w:color="auto"/>
            </w:tcBorders>
            <w:vAlign w:val="center"/>
            <w:hideMark/>
          </w:tcPr>
          <w:p w14:paraId="7694C439" w14:textId="77777777" w:rsidR="00F67E3B" w:rsidRPr="00AD7353" w:rsidRDefault="00F67E3B"/>
        </w:tc>
      </w:tr>
      <w:tr w:rsidR="00203DDE" w:rsidRPr="000D7A02" w14:paraId="517C2ECB" w14:textId="77777777" w:rsidTr="000D7A02">
        <w:trPr>
          <w:cantSplit/>
          <w:trHeight w:val="9216"/>
        </w:trPr>
        <w:tc>
          <w:tcPr>
            <w:tcW w:w="11700" w:type="dxa"/>
            <w:gridSpan w:val="3"/>
            <w:tcBorders>
              <w:top w:val="single" w:sz="18" w:space="0" w:color="auto"/>
              <w:left w:val="single" w:sz="18" w:space="0" w:color="auto"/>
              <w:bottom w:val="single" w:sz="18" w:space="0" w:color="auto"/>
              <w:right w:val="single" w:sz="18" w:space="0" w:color="auto"/>
            </w:tcBorders>
            <w:vAlign w:val="bottom"/>
          </w:tcPr>
          <w:p w14:paraId="5B8CBC42" w14:textId="603A4A5D" w:rsidR="00136EF9" w:rsidRPr="00136EF9" w:rsidRDefault="00203DDE" w:rsidP="00136EF9">
            <w:pPr>
              <w:rPr>
                <w:snapToGrid w:val="0"/>
                <w:color w:val="000000"/>
                <w:sz w:val="20"/>
              </w:rPr>
            </w:pPr>
            <w:r w:rsidRPr="00D87D58">
              <w:rPr>
                <w:b/>
                <w:u w:val="single"/>
              </w:rPr>
              <w:t>SPECIALTY SU</w:t>
            </w:r>
            <w:r w:rsidR="00155AA3">
              <w:rPr>
                <w:b/>
                <w:u w:val="single"/>
              </w:rPr>
              <w:t>M</w:t>
            </w:r>
            <w:r w:rsidRPr="00D87D58">
              <w:rPr>
                <w:b/>
                <w:u w:val="single"/>
              </w:rPr>
              <w:t>MARY</w:t>
            </w:r>
            <w:r>
              <w:rPr>
                <w:b/>
                <w:u w:val="single"/>
              </w:rPr>
              <w:t xml:space="preserve"> </w:t>
            </w:r>
            <w:r w:rsidRPr="00B1599B">
              <w:rPr>
                <w:i/>
                <w:snapToGrid w:val="0"/>
                <w:color w:val="000000"/>
                <w:sz w:val="20"/>
              </w:rPr>
              <w:t>(As outlined in the current AFECD - 31OCT202</w:t>
            </w:r>
            <w:r w:rsidR="00136EF9">
              <w:rPr>
                <w:i/>
                <w:snapToGrid w:val="0"/>
                <w:color w:val="000000"/>
                <w:sz w:val="20"/>
              </w:rPr>
              <w:t>4</w:t>
            </w:r>
            <w:r w:rsidRPr="00B1599B">
              <w:rPr>
                <w:i/>
                <w:snapToGrid w:val="0"/>
                <w:color w:val="000000"/>
                <w:sz w:val="20"/>
              </w:rPr>
              <w:t>)</w:t>
            </w:r>
          </w:p>
          <w:p w14:paraId="411F0818" w14:textId="77777777" w:rsidR="00136EF9" w:rsidRPr="00136EF9" w:rsidRDefault="00136EF9" w:rsidP="00136EF9">
            <w:pPr>
              <w:autoSpaceDE w:val="0"/>
              <w:autoSpaceDN w:val="0"/>
              <w:adjustRightInd w:val="0"/>
              <w:rPr>
                <w:rFonts w:ascii="CIDFont+F1" w:hAnsi="CIDFont+F1" w:cs="CIDFont+F1"/>
                <w:sz w:val="20"/>
              </w:rPr>
            </w:pPr>
            <w:r w:rsidRPr="00136EF9">
              <w:rPr>
                <w:rFonts w:ascii="CIDFont+F1" w:hAnsi="CIDFont+F1" w:cs="CIDFont+F1"/>
                <w:sz w:val="20"/>
              </w:rPr>
              <w:t xml:space="preserve">Analyzes malfunctions, inspects, removes, maintains, and installs integrated communication/navigation/mission systems, integrated instrument and flight control systems, radar surveillance and integrated avionics systems. Performs and supervises avionics maintenance and general aircraft servicing and handling. </w:t>
            </w:r>
          </w:p>
          <w:p w14:paraId="79566712" w14:textId="77777777" w:rsidR="00203DDE" w:rsidRPr="000D7A02" w:rsidRDefault="00203DDE" w:rsidP="00203DDE">
            <w:pPr>
              <w:rPr>
                <w:b/>
                <w:sz w:val="20"/>
              </w:rPr>
            </w:pPr>
          </w:p>
          <w:p w14:paraId="733D4CA7" w14:textId="3C0494D0" w:rsidR="00155AA3" w:rsidRPr="00155AA3" w:rsidRDefault="00203DDE" w:rsidP="00155AA3">
            <w:pPr>
              <w:pStyle w:val="Default"/>
              <w:rPr>
                <w:szCs w:val="20"/>
                <w:u w:val="single"/>
              </w:rPr>
            </w:pPr>
            <w:r>
              <w:rPr>
                <w:b/>
                <w:bCs/>
                <w:szCs w:val="20"/>
                <w:u w:val="single"/>
              </w:rPr>
              <w:t xml:space="preserve">DUTIES AND RESPOSIBILITIES </w:t>
            </w:r>
            <w:r w:rsidRPr="00B1599B">
              <w:rPr>
                <w:bCs/>
                <w:sz w:val="20"/>
                <w:szCs w:val="20"/>
              </w:rPr>
              <w:t>(</w:t>
            </w:r>
            <w:r w:rsidRPr="00B1599B">
              <w:rPr>
                <w:bCs/>
                <w:i/>
                <w:sz w:val="20"/>
                <w:szCs w:val="20"/>
              </w:rPr>
              <w:t>IAW the current AFECD – 31OCT202</w:t>
            </w:r>
            <w:r w:rsidR="00155AA3">
              <w:rPr>
                <w:bCs/>
                <w:i/>
                <w:sz w:val="20"/>
                <w:szCs w:val="20"/>
              </w:rPr>
              <w:t>4</w:t>
            </w:r>
            <w:r w:rsidRPr="00B1599B">
              <w:rPr>
                <w:bCs/>
                <w:i/>
                <w:szCs w:val="20"/>
              </w:rPr>
              <w:t>)</w:t>
            </w:r>
            <w:r w:rsidRPr="00B1599B">
              <w:rPr>
                <w:szCs w:val="20"/>
                <w:u w:val="single"/>
              </w:rPr>
              <w:t xml:space="preserve"> </w:t>
            </w:r>
          </w:p>
          <w:p w14:paraId="11B29A2F" w14:textId="5366BCE7" w:rsidR="00155AA3" w:rsidRPr="00155AA3" w:rsidRDefault="00155AA3" w:rsidP="00155AA3">
            <w:pPr>
              <w:autoSpaceDE w:val="0"/>
              <w:autoSpaceDN w:val="0"/>
              <w:adjustRightInd w:val="0"/>
              <w:rPr>
                <w:rFonts w:ascii="CIDFont+F1" w:hAnsi="CIDFont+F1" w:cs="CIDFont+F1"/>
                <w:sz w:val="20"/>
              </w:rPr>
            </w:pPr>
            <w:r w:rsidRPr="00155AA3">
              <w:rPr>
                <w:rFonts w:ascii="CIDFont+F1" w:hAnsi="CIDFont+F1" w:cs="CIDFont+F1"/>
                <w:sz w:val="20"/>
              </w:rPr>
              <w:t xml:space="preserve">2.1. Operates and maintains communication/navigation/mission systems, instrument and flight control systems, electronic warfare, radar surveillance and computer systems on airlift, bomber, vertical lift, special mission, and tanker aircraft. Operates integrated avionics systems to determine operational condition. Interprets equipment operation to isolate malfunctions in systems such as attack control, instrument, flight control, communications, navigation, networking systems, active/passive electronic systems, intelligence, surveillance, and reconnaissance systems. Traces data flow and wiring diagrams. Inspects, troubleshoots, and maintains aircraft wiring systems. Uses built-in test functions, test equipment, support aerospace ground equipment (AGE), and hand tools. Monitors equipment performance and detects and analyzes malfunctions. </w:t>
            </w:r>
          </w:p>
          <w:p w14:paraId="0BD1A5C4" w14:textId="77777777" w:rsidR="00155AA3" w:rsidRPr="00155AA3" w:rsidRDefault="00155AA3" w:rsidP="00155AA3">
            <w:pPr>
              <w:autoSpaceDE w:val="0"/>
              <w:autoSpaceDN w:val="0"/>
              <w:adjustRightInd w:val="0"/>
              <w:rPr>
                <w:rFonts w:ascii="CIDFont+F1" w:hAnsi="CIDFont+F1" w:cs="CIDFont+F1"/>
                <w:sz w:val="20"/>
              </w:rPr>
            </w:pPr>
            <w:r w:rsidRPr="00155AA3">
              <w:rPr>
                <w:rFonts w:ascii="CIDFont+F1" w:hAnsi="CIDFont+F1" w:cs="CIDFont+F1"/>
                <w:sz w:val="20"/>
              </w:rPr>
              <w:t xml:space="preserve">2.2. Removes, installs, aligns, modifies, and checks integrated avionics system components. Installs, modifies, and maintains software and firmware. Ensures cryptography components are controlled and maintained IAW National Security Agency publications and directives. Performs intermediate or organizational maintenance level modifications. </w:t>
            </w:r>
          </w:p>
          <w:p w14:paraId="5189383D" w14:textId="2E52BF43" w:rsidR="0047689A" w:rsidRPr="00155AA3" w:rsidRDefault="00155AA3" w:rsidP="00155AA3">
            <w:pPr>
              <w:autoSpaceDE w:val="0"/>
              <w:autoSpaceDN w:val="0"/>
              <w:adjustRightInd w:val="0"/>
              <w:rPr>
                <w:rFonts w:ascii="CIDFont+F1" w:hAnsi="CIDFont+F1" w:cs="CIDFont+F1"/>
                <w:sz w:val="20"/>
              </w:rPr>
            </w:pPr>
            <w:r w:rsidRPr="00155AA3">
              <w:rPr>
                <w:rFonts w:ascii="CIDFont+F1" w:hAnsi="CIDFont+F1" w:cs="CIDFont+F1"/>
                <w:sz w:val="20"/>
              </w:rPr>
              <w:t xml:space="preserve">2.3. Inspects integrated avionics systems, determines operational status, posts entries, and maintains inspection and maintenance records. Interprets inspection findings and determines corrective action. Reviews maintenance management publications and procedures to obtain avionics systems information. Recommends methods to improve equipment performance and maintenance procedures. Inputs, validates, and analyzes data processed to automated systems. Uses maintenance information systems (MIS) to monitor maintenance trends, analyze equipment requirements, maintain equipment records, and document maintenance actions. Supervises and assists in aircraft ground servicing, and launch/recovery operations. </w:t>
            </w:r>
          </w:p>
          <w:p w14:paraId="2611A27D" w14:textId="3BE4BF3C" w:rsidR="0047689A" w:rsidRPr="002E012F" w:rsidRDefault="0047689A" w:rsidP="0047689A">
            <w:pPr>
              <w:rPr>
                <w:u w:val="single"/>
              </w:rPr>
            </w:pPr>
            <w:r w:rsidRPr="002E012F">
              <w:rPr>
                <w:b/>
                <w:u w:val="single"/>
              </w:rPr>
              <w:t>QUALIFICATIONS AND SELECTION FACTORS:</w:t>
            </w:r>
          </w:p>
          <w:p w14:paraId="0B6D4857" w14:textId="77777777" w:rsidR="00155AA3" w:rsidRPr="00155AA3" w:rsidRDefault="00155AA3" w:rsidP="00155AA3">
            <w:pPr>
              <w:autoSpaceDE w:val="0"/>
              <w:autoSpaceDN w:val="0"/>
              <w:adjustRightInd w:val="0"/>
              <w:rPr>
                <w:rFonts w:ascii="CIDFont+F1" w:hAnsi="CIDFont+F1" w:cs="CIDFont+F1"/>
                <w:sz w:val="20"/>
              </w:rPr>
            </w:pPr>
            <w:r w:rsidRPr="00155AA3">
              <w:rPr>
                <w:rFonts w:ascii="CIDFont+F1" w:hAnsi="CIDFont+F1" w:cs="CIDFont+F1"/>
                <w:sz w:val="20"/>
              </w:rPr>
              <w:t xml:space="preserve">3.1. Knowledge. Knowledge is mandatory of: cyber protection theory and hygiene, including weapon system attack surfaces and air-gapped system risks; electronic, microelectronic, gyro, synchro, mechanical, and indicator principles, theory, and application; factors involved in transmitting and receiving within the radio frequency ranges; interpreting and applying mechanical, wiring, and electronic circuit diagrams; digital computer logic and computer systems; using and interpreting testing and measuring devices; using and inspecting common hand tools; principles of aerodynamics and motion and power transmission by mechanical, hydraulic and electronic means; Electromagnetic Spectrum Operations (EMSO) principles; concepts and application of maintenance and Air Force directives. </w:t>
            </w:r>
          </w:p>
          <w:p w14:paraId="662FC3EC" w14:textId="799E81D6" w:rsidR="00203DDE" w:rsidRPr="00155AA3" w:rsidRDefault="00203DDE" w:rsidP="00155AA3">
            <w:pPr>
              <w:autoSpaceDE w:val="0"/>
              <w:autoSpaceDN w:val="0"/>
              <w:adjustRightInd w:val="0"/>
              <w:rPr>
                <w:rFonts w:ascii="CIDFont+F1" w:hAnsi="CIDFont+F1" w:cs="CIDFont+F1"/>
                <w:sz w:val="20"/>
              </w:rPr>
            </w:pPr>
          </w:p>
        </w:tc>
      </w:tr>
    </w:tbl>
    <w:p w14:paraId="7694C450" w14:textId="5410C856" w:rsidR="00F67E3B" w:rsidRPr="000D7A02" w:rsidRDefault="00F67E3B" w:rsidP="00F67E3B"/>
    <w:tbl>
      <w:tblPr>
        <w:tblW w:w="11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6"/>
      </w:tblGrid>
      <w:tr w:rsidR="00F67E3B" w:rsidRPr="000D7A02" w14:paraId="7694C486" w14:textId="77777777" w:rsidTr="00D141A5">
        <w:trPr>
          <w:trHeight w:val="1026"/>
        </w:trPr>
        <w:tc>
          <w:tcPr>
            <w:tcW w:w="11806" w:type="dxa"/>
            <w:tcBorders>
              <w:top w:val="single" w:sz="18" w:space="0" w:color="auto"/>
              <w:left w:val="single" w:sz="18" w:space="0" w:color="auto"/>
              <w:bottom w:val="single" w:sz="18" w:space="0" w:color="auto"/>
              <w:right w:val="single" w:sz="18" w:space="0" w:color="auto"/>
            </w:tcBorders>
          </w:tcPr>
          <w:p w14:paraId="70632A72" w14:textId="7263343A" w:rsidR="00360163" w:rsidRPr="00794DA7" w:rsidRDefault="00B25F6E" w:rsidP="002F0167">
            <w:pPr>
              <w:tabs>
                <w:tab w:val="left" w:pos="11430"/>
              </w:tabs>
              <w:jc w:val="center"/>
              <w:rPr>
                <w:b/>
                <w:u w:val="single"/>
              </w:rPr>
            </w:pPr>
            <w:r>
              <w:rPr>
                <w:b/>
                <w:u w:val="single"/>
              </w:rPr>
              <w:lastRenderedPageBreak/>
              <w:t xml:space="preserve">TO INQUIRY ABOUT </w:t>
            </w:r>
            <w:r w:rsidR="007901B9">
              <w:rPr>
                <w:b/>
                <w:u w:val="single"/>
              </w:rPr>
              <w:t xml:space="preserve">THIS or ANY </w:t>
            </w:r>
            <w:r>
              <w:rPr>
                <w:b/>
                <w:u w:val="single"/>
              </w:rPr>
              <w:t>109</w:t>
            </w:r>
            <w:r w:rsidRPr="00B25F6E">
              <w:rPr>
                <w:b/>
                <w:u w:val="single"/>
                <w:vertAlign w:val="superscript"/>
              </w:rPr>
              <w:t>TH</w:t>
            </w:r>
            <w:r>
              <w:rPr>
                <w:b/>
                <w:u w:val="single"/>
              </w:rPr>
              <w:t xml:space="preserve"> </w:t>
            </w:r>
            <w:r w:rsidR="003711F0">
              <w:rPr>
                <w:b/>
                <w:u w:val="single"/>
              </w:rPr>
              <w:t>AIRLIFT WING POSITIONS:</w:t>
            </w:r>
          </w:p>
          <w:p w14:paraId="1E0F8DE2" w14:textId="4204F8E8" w:rsidR="00D141A5" w:rsidRDefault="00D141A5" w:rsidP="00D141A5">
            <w:pPr>
              <w:tabs>
                <w:tab w:val="left" w:pos="11430"/>
              </w:tabs>
              <w:rPr>
                <w:b/>
              </w:rPr>
            </w:pPr>
          </w:p>
          <w:p w14:paraId="53CDA915" w14:textId="77777777" w:rsidR="00252BA6" w:rsidRPr="00D141A5" w:rsidRDefault="00252BA6" w:rsidP="00D141A5">
            <w:pPr>
              <w:tabs>
                <w:tab w:val="left" w:pos="11430"/>
              </w:tabs>
              <w:rPr>
                <w:b/>
              </w:rPr>
            </w:pPr>
          </w:p>
          <w:p w14:paraId="1DA7BDB2" w14:textId="744F7BA8" w:rsidR="00136B3D" w:rsidRDefault="00136B3D" w:rsidP="00136B3D">
            <w:pPr>
              <w:jc w:val="center"/>
              <w:rPr>
                <w:b/>
                <w:color w:val="0070C0"/>
                <w:sz w:val="36"/>
                <w:szCs w:val="36"/>
              </w:rPr>
            </w:pPr>
            <w:r>
              <w:rPr>
                <w:b/>
                <w:color w:val="0070C0"/>
                <w:sz w:val="36"/>
                <w:szCs w:val="36"/>
              </w:rPr>
              <w:t>Please Contact The 109</w:t>
            </w:r>
            <w:r>
              <w:rPr>
                <w:b/>
                <w:color w:val="0070C0"/>
                <w:sz w:val="36"/>
                <w:szCs w:val="36"/>
                <w:vertAlign w:val="superscript"/>
              </w:rPr>
              <w:t>th</w:t>
            </w:r>
            <w:r>
              <w:rPr>
                <w:b/>
                <w:color w:val="0070C0"/>
                <w:sz w:val="36"/>
                <w:szCs w:val="36"/>
              </w:rPr>
              <w:t xml:space="preserve"> Recruiting Office @ 518-344-</w:t>
            </w:r>
            <w:r w:rsidR="00155AA3">
              <w:rPr>
                <w:b/>
                <w:color w:val="0070C0"/>
                <w:sz w:val="36"/>
                <w:szCs w:val="36"/>
              </w:rPr>
              <w:t>2200</w:t>
            </w:r>
            <w:r>
              <w:rPr>
                <w:b/>
                <w:color w:val="0070C0"/>
                <w:sz w:val="36"/>
                <w:szCs w:val="36"/>
              </w:rPr>
              <w:t xml:space="preserve"> or 109.AW.Recruiting@us.af.mil, with any Qualification/Eligibility or Vacancy Questions.</w:t>
            </w:r>
          </w:p>
          <w:p w14:paraId="7694C485" w14:textId="77777777" w:rsidR="00F67E3B" w:rsidRPr="000D7A02" w:rsidRDefault="00F67E3B" w:rsidP="003711F0">
            <w:pPr>
              <w:tabs>
                <w:tab w:val="left" w:pos="11430"/>
              </w:tabs>
            </w:pPr>
          </w:p>
        </w:tc>
      </w:tr>
    </w:tbl>
    <w:p w14:paraId="7694C487" w14:textId="77777777" w:rsidR="00AD3574" w:rsidRPr="000D7A02" w:rsidRDefault="00AD3574" w:rsidP="000D7A02"/>
    <w:sectPr w:rsidR="00AD3574" w:rsidRPr="000D7A02" w:rsidSect="00D7194B">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08E7" w14:textId="77777777" w:rsidR="008A7C61" w:rsidRDefault="008A7C61">
      <w:r>
        <w:separator/>
      </w:r>
    </w:p>
  </w:endnote>
  <w:endnote w:type="continuationSeparator" w:id="0">
    <w:p w14:paraId="4CB90C10" w14:textId="77777777" w:rsidR="008A7C61" w:rsidRDefault="008A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0D0F" w14:textId="77777777" w:rsidR="008A7C61" w:rsidRDefault="008A7C61">
      <w:r>
        <w:separator/>
      </w:r>
    </w:p>
  </w:footnote>
  <w:footnote w:type="continuationSeparator" w:id="0">
    <w:p w14:paraId="43788EF0" w14:textId="77777777" w:rsidR="008A7C61" w:rsidRDefault="008A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385"/>
    <w:multiLevelType w:val="hybridMultilevel"/>
    <w:tmpl w:val="FD34553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5B8"/>
    <w:multiLevelType w:val="hybridMultilevel"/>
    <w:tmpl w:val="F3661D3C"/>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156A42"/>
    <w:multiLevelType w:val="hybridMultilevel"/>
    <w:tmpl w:val="452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5F27"/>
    <w:multiLevelType w:val="hybridMultilevel"/>
    <w:tmpl w:val="39C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E4E62"/>
    <w:multiLevelType w:val="hybridMultilevel"/>
    <w:tmpl w:val="7BBE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3388C"/>
    <w:multiLevelType w:val="hybridMultilevel"/>
    <w:tmpl w:val="60C620B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6652F"/>
    <w:multiLevelType w:val="hybridMultilevel"/>
    <w:tmpl w:val="458C843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614AD"/>
    <w:multiLevelType w:val="hybridMultilevel"/>
    <w:tmpl w:val="CA92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369D2"/>
    <w:multiLevelType w:val="hybridMultilevel"/>
    <w:tmpl w:val="1572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66DE9"/>
    <w:multiLevelType w:val="hybridMultilevel"/>
    <w:tmpl w:val="ADB6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501B4"/>
    <w:multiLevelType w:val="hybridMultilevel"/>
    <w:tmpl w:val="73B2F3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656BB"/>
    <w:multiLevelType w:val="hybridMultilevel"/>
    <w:tmpl w:val="34620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435E56"/>
    <w:multiLevelType w:val="hybridMultilevel"/>
    <w:tmpl w:val="AF249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C816142"/>
    <w:multiLevelType w:val="hybridMultilevel"/>
    <w:tmpl w:val="F01CE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9845E1"/>
    <w:multiLevelType w:val="hybridMultilevel"/>
    <w:tmpl w:val="2D6605E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D2286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DA9076B"/>
    <w:multiLevelType w:val="hybridMultilevel"/>
    <w:tmpl w:val="9F3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D658B"/>
    <w:multiLevelType w:val="hybridMultilevel"/>
    <w:tmpl w:val="80BAD11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700322B"/>
    <w:multiLevelType w:val="hybridMultilevel"/>
    <w:tmpl w:val="9830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693B17"/>
    <w:multiLevelType w:val="hybridMultilevel"/>
    <w:tmpl w:val="30E2BE0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9039754">
    <w:abstractNumId w:val="2"/>
  </w:num>
  <w:num w:numId="2" w16cid:durableId="2107650877">
    <w:abstractNumId w:val="17"/>
  </w:num>
  <w:num w:numId="3" w16cid:durableId="1857884449">
    <w:abstractNumId w:val="28"/>
  </w:num>
  <w:num w:numId="4" w16cid:durableId="1987078274">
    <w:abstractNumId w:val="24"/>
  </w:num>
  <w:num w:numId="5" w16cid:durableId="2124029249">
    <w:abstractNumId w:val="22"/>
  </w:num>
  <w:num w:numId="6" w16cid:durableId="563950352">
    <w:abstractNumId w:val="30"/>
  </w:num>
  <w:num w:numId="7" w16cid:durableId="1819491469">
    <w:abstractNumId w:val="34"/>
  </w:num>
  <w:num w:numId="8" w16cid:durableId="800075699">
    <w:abstractNumId w:val="6"/>
  </w:num>
  <w:num w:numId="9" w16cid:durableId="1764760813">
    <w:abstractNumId w:val="31"/>
  </w:num>
  <w:num w:numId="10" w16cid:durableId="1168906701">
    <w:abstractNumId w:val="23"/>
  </w:num>
  <w:num w:numId="11" w16cid:durableId="421800222">
    <w:abstractNumId w:val="36"/>
  </w:num>
  <w:num w:numId="12" w16cid:durableId="1181822187">
    <w:abstractNumId w:val="38"/>
  </w:num>
  <w:num w:numId="13" w16cid:durableId="1354649834">
    <w:abstractNumId w:val="32"/>
  </w:num>
  <w:num w:numId="14" w16cid:durableId="559899420">
    <w:abstractNumId w:val="16"/>
  </w:num>
  <w:num w:numId="15" w16cid:durableId="1436752903">
    <w:abstractNumId w:val="37"/>
  </w:num>
  <w:num w:numId="16" w16cid:durableId="1663584153">
    <w:abstractNumId w:val="15"/>
  </w:num>
  <w:num w:numId="17" w16cid:durableId="494611966">
    <w:abstractNumId w:val="19"/>
  </w:num>
  <w:num w:numId="18" w16cid:durableId="2130388391">
    <w:abstractNumId w:val="29"/>
  </w:num>
  <w:num w:numId="19" w16cid:durableId="174613868">
    <w:abstractNumId w:val="8"/>
  </w:num>
  <w:num w:numId="20" w16cid:durableId="1117915230">
    <w:abstractNumId w:val="39"/>
  </w:num>
  <w:num w:numId="21" w16cid:durableId="881328350">
    <w:abstractNumId w:val="14"/>
  </w:num>
  <w:num w:numId="22" w16cid:durableId="1188102678">
    <w:abstractNumId w:val="20"/>
  </w:num>
  <w:num w:numId="23" w16cid:durableId="203298415">
    <w:abstractNumId w:val="26"/>
  </w:num>
  <w:num w:numId="24" w16cid:durableId="1755473828">
    <w:abstractNumId w:val="39"/>
  </w:num>
  <w:num w:numId="25" w16cid:durableId="1096291018">
    <w:abstractNumId w:val="24"/>
  </w:num>
  <w:num w:numId="26" w16cid:durableId="972095898">
    <w:abstractNumId w:val="14"/>
  </w:num>
  <w:num w:numId="27" w16cid:durableId="1419332307">
    <w:abstractNumId w:val="20"/>
  </w:num>
  <w:num w:numId="28" w16cid:durableId="1220900587">
    <w:abstractNumId w:val="26"/>
  </w:num>
  <w:num w:numId="29" w16cid:durableId="799305151">
    <w:abstractNumId w:val="25"/>
  </w:num>
  <w:num w:numId="30" w16cid:durableId="658195990">
    <w:abstractNumId w:val="4"/>
  </w:num>
  <w:num w:numId="31" w16cid:durableId="1720713779">
    <w:abstractNumId w:val="11"/>
  </w:num>
  <w:num w:numId="32" w16cid:durableId="1179807450">
    <w:abstractNumId w:val="3"/>
  </w:num>
  <w:num w:numId="33" w16cid:durableId="1605504065">
    <w:abstractNumId w:val="7"/>
  </w:num>
  <w:num w:numId="34" w16cid:durableId="46074131">
    <w:abstractNumId w:val="35"/>
  </w:num>
  <w:num w:numId="35" w16cid:durableId="1061445331">
    <w:abstractNumId w:val="13"/>
  </w:num>
  <w:num w:numId="36" w16cid:durableId="346056380">
    <w:abstractNumId w:val="10"/>
  </w:num>
  <w:num w:numId="37" w16cid:durableId="590821972">
    <w:abstractNumId w:val="9"/>
  </w:num>
  <w:num w:numId="38" w16cid:durableId="189221272">
    <w:abstractNumId w:val="18"/>
  </w:num>
  <w:num w:numId="39" w16cid:durableId="1705792939">
    <w:abstractNumId w:val="27"/>
  </w:num>
  <w:num w:numId="40" w16cid:durableId="1289359556">
    <w:abstractNumId w:val="5"/>
  </w:num>
  <w:num w:numId="41" w16cid:durableId="921260289">
    <w:abstractNumId w:val="1"/>
  </w:num>
  <w:num w:numId="42" w16cid:durableId="300041729">
    <w:abstractNumId w:val="33"/>
  </w:num>
  <w:num w:numId="43" w16cid:durableId="1790314888">
    <w:abstractNumId w:val="0"/>
  </w:num>
  <w:num w:numId="44" w16cid:durableId="1708799223">
    <w:abstractNumId w:val="12"/>
  </w:num>
  <w:num w:numId="45" w16cid:durableId="54672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6114"/>
    <w:rsid w:val="00021587"/>
    <w:rsid w:val="0004369E"/>
    <w:rsid w:val="000476E1"/>
    <w:rsid w:val="00061E0A"/>
    <w:rsid w:val="000838BE"/>
    <w:rsid w:val="00087BE9"/>
    <w:rsid w:val="000A04FE"/>
    <w:rsid w:val="000A4EF4"/>
    <w:rsid w:val="000B2504"/>
    <w:rsid w:val="000B3F4D"/>
    <w:rsid w:val="000B5A5C"/>
    <w:rsid w:val="000D7A02"/>
    <w:rsid w:val="000E4735"/>
    <w:rsid w:val="00100DFF"/>
    <w:rsid w:val="00136B3D"/>
    <w:rsid w:val="00136EF9"/>
    <w:rsid w:val="001460BF"/>
    <w:rsid w:val="00152B60"/>
    <w:rsid w:val="00155AA3"/>
    <w:rsid w:val="00171DF6"/>
    <w:rsid w:val="00192FE9"/>
    <w:rsid w:val="001D0F88"/>
    <w:rsid w:val="001E3A90"/>
    <w:rsid w:val="00203DDE"/>
    <w:rsid w:val="00231F40"/>
    <w:rsid w:val="002463D9"/>
    <w:rsid w:val="00247B2B"/>
    <w:rsid w:val="0025109B"/>
    <w:rsid w:val="00252BA6"/>
    <w:rsid w:val="00256B93"/>
    <w:rsid w:val="00272CF1"/>
    <w:rsid w:val="00297117"/>
    <w:rsid w:val="002C0C02"/>
    <w:rsid w:val="002D5CD7"/>
    <w:rsid w:val="002E012F"/>
    <w:rsid w:val="002F0167"/>
    <w:rsid w:val="002F2FD1"/>
    <w:rsid w:val="00315562"/>
    <w:rsid w:val="00343F3E"/>
    <w:rsid w:val="00344D18"/>
    <w:rsid w:val="00347D71"/>
    <w:rsid w:val="00354063"/>
    <w:rsid w:val="00360163"/>
    <w:rsid w:val="003711F0"/>
    <w:rsid w:val="003B3FA8"/>
    <w:rsid w:val="003D402D"/>
    <w:rsid w:val="004014D9"/>
    <w:rsid w:val="00416C42"/>
    <w:rsid w:val="00432CE0"/>
    <w:rsid w:val="0044517C"/>
    <w:rsid w:val="0045230A"/>
    <w:rsid w:val="00471B4C"/>
    <w:rsid w:val="0047689A"/>
    <w:rsid w:val="00494160"/>
    <w:rsid w:val="004C6B5F"/>
    <w:rsid w:val="004D5164"/>
    <w:rsid w:val="004E124B"/>
    <w:rsid w:val="004E6F1C"/>
    <w:rsid w:val="00515F7F"/>
    <w:rsid w:val="00545C45"/>
    <w:rsid w:val="00562F0B"/>
    <w:rsid w:val="00572E00"/>
    <w:rsid w:val="005749BC"/>
    <w:rsid w:val="005A01A0"/>
    <w:rsid w:val="005B6FB7"/>
    <w:rsid w:val="005C7C08"/>
    <w:rsid w:val="005D2995"/>
    <w:rsid w:val="005D4E6B"/>
    <w:rsid w:val="005E683E"/>
    <w:rsid w:val="00610309"/>
    <w:rsid w:val="006505DF"/>
    <w:rsid w:val="00663ED6"/>
    <w:rsid w:val="00693059"/>
    <w:rsid w:val="006B4971"/>
    <w:rsid w:val="006D68A2"/>
    <w:rsid w:val="006E4289"/>
    <w:rsid w:val="006F04A9"/>
    <w:rsid w:val="0070287F"/>
    <w:rsid w:val="007423B0"/>
    <w:rsid w:val="007447CB"/>
    <w:rsid w:val="007901B9"/>
    <w:rsid w:val="00794DA7"/>
    <w:rsid w:val="00795B11"/>
    <w:rsid w:val="007B2C0A"/>
    <w:rsid w:val="007E012A"/>
    <w:rsid w:val="00803235"/>
    <w:rsid w:val="00830448"/>
    <w:rsid w:val="00835B2D"/>
    <w:rsid w:val="008370A5"/>
    <w:rsid w:val="00843688"/>
    <w:rsid w:val="0084502D"/>
    <w:rsid w:val="0086329C"/>
    <w:rsid w:val="008704A1"/>
    <w:rsid w:val="0087429D"/>
    <w:rsid w:val="00882DCE"/>
    <w:rsid w:val="008A5C31"/>
    <w:rsid w:val="008A7C61"/>
    <w:rsid w:val="008B7083"/>
    <w:rsid w:val="008C2C69"/>
    <w:rsid w:val="008D4541"/>
    <w:rsid w:val="008F0DB2"/>
    <w:rsid w:val="0090178D"/>
    <w:rsid w:val="009100A2"/>
    <w:rsid w:val="009329E2"/>
    <w:rsid w:val="00942EBF"/>
    <w:rsid w:val="00956BC2"/>
    <w:rsid w:val="0097090D"/>
    <w:rsid w:val="009B3EE2"/>
    <w:rsid w:val="009C47CF"/>
    <w:rsid w:val="009E4B87"/>
    <w:rsid w:val="00A00EC2"/>
    <w:rsid w:val="00A07B0F"/>
    <w:rsid w:val="00A10B66"/>
    <w:rsid w:val="00A119E0"/>
    <w:rsid w:val="00A2052A"/>
    <w:rsid w:val="00A41C29"/>
    <w:rsid w:val="00A55DF0"/>
    <w:rsid w:val="00A729F6"/>
    <w:rsid w:val="00A7686A"/>
    <w:rsid w:val="00A9238E"/>
    <w:rsid w:val="00AB579F"/>
    <w:rsid w:val="00AD1270"/>
    <w:rsid w:val="00AD3574"/>
    <w:rsid w:val="00AD7353"/>
    <w:rsid w:val="00AE0ACD"/>
    <w:rsid w:val="00AE4596"/>
    <w:rsid w:val="00B1599B"/>
    <w:rsid w:val="00B25F6E"/>
    <w:rsid w:val="00B26CA5"/>
    <w:rsid w:val="00B5036E"/>
    <w:rsid w:val="00B80D2C"/>
    <w:rsid w:val="00BA346A"/>
    <w:rsid w:val="00BB6E0F"/>
    <w:rsid w:val="00BC17BF"/>
    <w:rsid w:val="00C03FD2"/>
    <w:rsid w:val="00C2667D"/>
    <w:rsid w:val="00C4044C"/>
    <w:rsid w:val="00C432B4"/>
    <w:rsid w:val="00C752F4"/>
    <w:rsid w:val="00C83A45"/>
    <w:rsid w:val="00CB0AF1"/>
    <w:rsid w:val="00CE794C"/>
    <w:rsid w:val="00CF5637"/>
    <w:rsid w:val="00D141A5"/>
    <w:rsid w:val="00D15760"/>
    <w:rsid w:val="00D261C2"/>
    <w:rsid w:val="00D36DE4"/>
    <w:rsid w:val="00D45D9E"/>
    <w:rsid w:val="00D551C0"/>
    <w:rsid w:val="00D7194B"/>
    <w:rsid w:val="00D87D58"/>
    <w:rsid w:val="00D97D60"/>
    <w:rsid w:val="00DD59F5"/>
    <w:rsid w:val="00E01D3E"/>
    <w:rsid w:val="00E04F41"/>
    <w:rsid w:val="00E35602"/>
    <w:rsid w:val="00E616B4"/>
    <w:rsid w:val="00E9469A"/>
    <w:rsid w:val="00EB369D"/>
    <w:rsid w:val="00ED1FCB"/>
    <w:rsid w:val="00EE5052"/>
    <w:rsid w:val="00EE5B24"/>
    <w:rsid w:val="00F02D07"/>
    <w:rsid w:val="00F123C7"/>
    <w:rsid w:val="00F13150"/>
    <w:rsid w:val="00F27A55"/>
    <w:rsid w:val="00F40594"/>
    <w:rsid w:val="00F47CF6"/>
    <w:rsid w:val="00F61A30"/>
    <w:rsid w:val="00F67E3B"/>
    <w:rsid w:val="00F85A57"/>
    <w:rsid w:val="00F91313"/>
    <w:rsid w:val="00FA456B"/>
    <w:rsid w:val="00FB52B3"/>
    <w:rsid w:val="00FC2A7D"/>
    <w:rsid w:val="00FE4163"/>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94C419"/>
  <w15:docId w15:val="{5D398000-6FAA-431E-97C1-BF2B3DD6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character" w:styleId="Hyperlink">
    <w:name w:val="Hyperlink"/>
    <w:basedOn w:val="DefaultParagraphFont"/>
    <w:unhideWhenUsed/>
    <w:rsid w:val="00835B2D"/>
    <w:rPr>
      <w:color w:val="0000FF" w:themeColor="hyperlink"/>
      <w:u w:val="single"/>
    </w:rPr>
  </w:style>
  <w:style w:type="paragraph" w:customStyle="1" w:styleId="Default">
    <w:name w:val="Default"/>
    <w:rsid w:val="000D7A02"/>
    <w:pPr>
      <w:autoSpaceDE w:val="0"/>
      <w:autoSpaceDN w:val="0"/>
      <w:adjustRightInd w:val="0"/>
    </w:pPr>
    <w:rPr>
      <w:color w:val="000000"/>
      <w:sz w:val="24"/>
      <w:szCs w:val="24"/>
    </w:rPr>
  </w:style>
  <w:style w:type="paragraph" w:styleId="ListParagraph">
    <w:name w:val="List Paragraph"/>
    <w:basedOn w:val="Normal"/>
    <w:uiPriority w:val="34"/>
    <w:qFormat/>
    <w:rsid w:val="00D87D58"/>
    <w:pPr>
      <w:ind w:left="720"/>
      <w:contextualSpacing/>
    </w:pPr>
  </w:style>
  <w:style w:type="paragraph" w:customStyle="1" w:styleId="TableParagraph">
    <w:name w:val="Table Paragraph"/>
    <w:basedOn w:val="Normal"/>
    <w:uiPriority w:val="1"/>
    <w:qFormat/>
    <w:rsid w:val="00795B11"/>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62917">
      <w:bodyDiv w:val="1"/>
      <w:marLeft w:val="0"/>
      <w:marRight w:val="0"/>
      <w:marTop w:val="0"/>
      <w:marBottom w:val="0"/>
      <w:divBdr>
        <w:top w:val="none" w:sz="0" w:space="0" w:color="auto"/>
        <w:left w:val="none" w:sz="0" w:space="0" w:color="auto"/>
        <w:bottom w:val="none" w:sz="0" w:space="0" w:color="auto"/>
        <w:right w:val="none" w:sz="0" w:space="0" w:color="auto"/>
      </w:divBdr>
    </w:div>
    <w:div w:id="626936465">
      <w:bodyDiv w:val="1"/>
      <w:marLeft w:val="0"/>
      <w:marRight w:val="0"/>
      <w:marTop w:val="0"/>
      <w:marBottom w:val="0"/>
      <w:divBdr>
        <w:top w:val="none" w:sz="0" w:space="0" w:color="auto"/>
        <w:left w:val="none" w:sz="0" w:space="0" w:color="auto"/>
        <w:bottom w:val="none" w:sz="0" w:space="0" w:color="auto"/>
        <w:right w:val="none" w:sz="0" w:space="0" w:color="auto"/>
      </w:divBdr>
    </w:div>
    <w:div w:id="1339767043">
      <w:bodyDiv w:val="1"/>
      <w:marLeft w:val="0"/>
      <w:marRight w:val="0"/>
      <w:marTop w:val="0"/>
      <w:marBottom w:val="0"/>
      <w:divBdr>
        <w:top w:val="none" w:sz="0" w:space="0" w:color="auto"/>
        <w:left w:val="none" w:sz="0" w:space="0" w:color="auto"/>
        <w:bottom w:val="none" w:sz="0" w:space="0" w:color="auto"/>
        <w:right w:val="none" w:sz="0" w:space="0" w:color="auto"/>
      </w:divBdr>
    </w:div>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9AA8C-F164-4368-899F-842BBAA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JACKSON, JOSETTE H TSgt USAF ANG 109 MDG/MDG</cp:lastModifiedBy>
  <cp:revision>2</cp:revision>
  <cp:lastPrinted>2010-09-20T16:07:00Z</cp:lastPrinted>
  <dcterms:created xsi:type="dcterms:W3CDTF">2025-02-28T17:03:00Z</dcterms:created>
  <dcterms:modified xsi:type="dcterms:W3CDTF">2025-02-28T17:03:00Z</dcterms:modified>
</cp:coreProperties>
</file>