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13"/>
        <w:gridCol w:w="5850"/>
      </w:tblGrid>
      <w:tr w:rsidR="008B3833" w:rsidRPr="008B3833" w14:paraId="20458B47" w14:textId="77777777" w:rsidTr="0067401F">
        <w:trPr>
          <w:trHeight w:hRule="exact" w:val="500"/>
        </w:trPr>
        <w:tc>
          <w:tcPr>
            <w:tcW w:w="11663" w:type="dxa"/>
            <w:gridSpan w:val="2"/>
          </w:tcPr>
          <w:p w14:paraId="20458B46" w14:textId="246B23AF" w:rsidR="00A02AF1" w:rsidRPr="007F3F06" w:rsidRDefault="00BD0F10" w:rsidP="008A59D7">
            <w:pPr>
              <w:pStyle w:val="NoSpacing"/>
              <w:jc w:val="center"/>
              <w:rPr>
                <w:rFonts w:ascii="Times New Roman" w:hAnsi="Times New Roman" w:cs="Times New Roman"/>
                <w:b/>
                <w:sz w:val="32"/>
                <w:szCs w:val="32"/>
              </w:rPr>
            </w:pPr>
            <w:r>
              <w:rPr>
                <w:rFonts w:ascii="Times New Roman" w:hAnsi="Times New Roman" w:cs="Times New Roman"/>
                <w:b/>
                <w:sz w:val="32"/>
                <w:szCs w:val="32"/>
              </w:rPr>
              <w:t>ENLISTED</w:t>
            </w:r>
            <w:r w:rsidR="004C4A2D" w:rsidRPr="007F3F06">
              <w:rPr>
                <w:rFonts w:ascii="Times New Roman" w:hAnsi="Times New Roman" w:cs="Times New Roman"/>
                <w:b/>
                <w:sz w:val="32"/>
                <w:szCs w:val="32"/>
              </w:rPr>
              <w:t xml:space="preserve"> VACANCY ANNOUNCEMENT </w:t>
            </w:r>
          </w:p>
        </w:tc>
      </w:tr>
      <w:tr w:rsidR="008B3833" w:rsidRPr="008B3833" w14:paraId="20458B4B" w14:textId="77777777" w:rsidTr="008C53F1">
        <w:trPr>
          <w:trHeight w:hRule="exact" w:val="619"/>
        </w:trPr>
        <w:tc>
          <w:tcPr>
            <w:tcW w:w="5813" w:type="dxa"/>
            <w:vMerge w:val="restart"/>
          </w:tcPr>
          <w:p w14:paraId="4CB12CD2" w14:textId="27C99298" w:rsidR="00DD62A4" w:rsidRPr="00B277A6" w:rsidRDefault="00DD62A4" w:rsidP="00340580">
            <w:pPr>
              <w:pStyle w:val="TableParagraph"/>
              <w:ind w:left="132" w:right="289"/>
              <w:rPr>
                <w:rFonts w:ascii="Times New Roman" w:hAnsi="Times New Roman" w:cs="Times New Roman"/>
                <w:b/>
                <w:sz w:val="24"/>
                <w:szCs w:val="24"/>
              </w:rPr>
            </w:pPr>
            <w:r w:rsidRPr="00B277A6">
              <w:rPr>
                <w:rFonts w:ascii="Times New Roman" w:hAnsi="Times New Roman" w:cs="Times New Roman"/>
                <w:b/>
                <w:sz w:val="24"/>
                <w:szCs w:val="24"/>
              </w:rPr>
              <w:t>NEW YORK AIR NATIONAL GUARD</w:t>
            </w:r>
          </w:p>
          <w:p w14:paraId="44115240" w14:textId="7B099387" w:rsidR="00DD62A4" w:rsidRPr="00B277A6" w:rsidRDefault="00DD62A4" w:rsidP="00340580">
            <w:pPr>
              <w:pStyle w:val="TableParagraph"/>
              <w:ind w:left="132" w:right="289"/>
              <w:rPr>
                <w:rFonts w:ascii="Times New Roman" w:hAnsi="Times New Roman" w:cs="Times New Roman"/>
                <w:bCs/>
                <w:sz w:val="24"/>
                <w:szCs w:val="24"/>
              </w:rPr>
            </w:pPr>
            <w:r w:rsidRPr="00B277A6">
              <w:rPr>
                <w:rFonts w:ascii="Times New Roman" w:hAnsi="Times New Roman" w:cs="Times New Roman"/>
                <w:bCs/>
                <w:sz w:val="24"/>
                <w:szCs w:val="24"/>
              </w:rPr>
              <w:t>174TH ATTACK WING</w:t>
            </w:r>
          </w:p>
          <w:p w14:paraId="6EFC8E7A" w14:textId="77777777" w:rsidR="00340580" w:rsidRPr="00B277A6" w:rsidRDefault="00DD62A4" w:rsidP="00340580">
            <w:pPr>
              <w:pStyle w:val="TableParagraph"/>
              <w:ind w:left="132" w:right="289"/>
              <w:rPr>
                <w:rFonts w:ascii="Times New Roman" w:hAnsi="Times New Roman" w:cs="Times New Roman"/>
                <w:bCs/>
                <w:sz w:val="24"/>
                <w:szCs w:val="24"/>
              </w:rPr>
            </w:pPr>
            <w:r w:rsidRPr="00B277A6">
              <w:rPr>
                <w:rFonts w:ascii="Times New Roman" w:hAnsi="Times New Roman" w:cs="Times New Roman"/>
                <w:bCs/>
                <w:sz w:val="24"/>
                <w:szCs w:val="24"/>
              </w:rPr>
              <w:t>6001 EAST MOLLOY ROAD</w:t>
            </w:r>
          </w:p>
          <w:p w14:paraId="20458B49" w14:textId="00AFAFEC" w:rsidR="00DD62A4" w:rsidRPr="00B277A6" w:rsidRDefault="00DD62A4" w:rsidP="00340580">
            <w:pPr>
              <w:pStyle w:val="TableParagraph"/>
              <w:ind w:left="132" w:right="289"/>
              <w:rPr>
                <w:rFonts w:ascii="Times New Roman" w:hAnsi="Times New Roman" w:cs="Times New Roman"/>
                <w:bCs/>
                <w:sz w:val="24"/>
                <w:szCs w:val="24"/>
              </w:rPr>
            </w:pPr>
            <w:r w:rsidRPr="00B277A6">
              <w:rPr>
                <w:rFonts w:ascii="Times New Roman" w:hAnsi="Times New Roman" w:cs="Times New Roman"/>
                <w:bCs/>
                <w:sz w:val="24"/>
                <w:szCs w:val="24"/>
              </w:rPr>
              <w:t>SYRACUSE NY 13211-7099</w:t>
            </w:r>
          </w:p>
        </w:tc>
        <w:tc>
          <w:tcPr>
            <w:tcW w:w="5850" w:type="dxa"/>
          </w:tcPr>
          <w:p w14:paraId="20458B4A" w14:textId="1AF5F388" w:rsidR="00DD62A4" w:rsidRPr="00B277A6" w:rsidRDefault="00DD62A4" w:rsidP="00680DB6">
            <w:pPr>
              <w:pStyle w:val="TableParagraph"/>
              <w:ind w:left="122"/>
              <w:rPr>
                <w:rFonts w:ascii="Times New Roman" w:hAnsi="Times New Roman" w:cs="Times New Roman"/>
                <w:sz w:val="24"/>
                <w:szCs w:val="24"/>
              </w:rPr>
            </w:pPr>
            <w:r w:rsidRPr="00B277A6">
              <w:rPr>
                <w:rFonts w:ascii="Times New Roman" w:hAnsi="Times New Roman" w:cs="Times New Roman"/>
                <w:b/>
                <w:sz w:val="24"/>
                <w:szCs w:val="24"/>
              </w:rPr>
              <w:t xml:space="preserve">ANNOUNCEMENT: </w:t>
            </w:r>
            <w:r w:rsidRPr="00B277A6">
              <w:rPr>
                <w:rFonts w:ascii="Times New Roman" w:hAnsi="Times New Roman" w:cs="Times New Roman"/>
                <w:bCs/>
                <w:sz w:val="24"/>
                <w:szCs w:val="24"/>
              </w:rPr>
              <w:t>HF FY 25-</w:t>
            </w:r>
            <w:r w:rsidR="0043074F">
              <w:rPr>
                <w:rFonts w:ascii="Times New Roman" w:hAnsi="Times New Roman" w:cs="Times New Roman"/>
                <w:bCs/>
                <w:sz w:val="24"/>
                <w:szCs w:val="24"/>
              </w:rPr>
              <w:t>11</w:t>
            </w:r>
          </w:p>
        </w:tc>
      </w:tr>
      <w:tr w:rsidR="008B3833" w:rsidRPr="008B3833" w14:paraId="20458B4E" w14:textId="77777777" w:rsidTr="008C53F1">
        <w:trPr>
          <w:trHeight w:hRule="exact" w:val="622"/>
        </w:trPr>
        <w:tc>
          <w:tcPr>
            <w:tcW w:w="5813" w:type="dxa"/>
            <w:vMerge/>
          </w:tcPr>
          <w:p w14:paraId="20458B4C" w14:textId="77777777" w:rsidR="00DD62A4" w:rsidRPr="00B277A6" w:rsidRDefault="00DD62A4" w:rsidP="00340580">
            <w:pPr>
              <w:ind w:left="132"/>
              <w:rPr>
                <w:rFonts w:ascii="Times New Roman" w:hAnsi="Times New Roman" w:cs="Times New Roman"/>
                <w:sz w:val="24"/>
                <w:szCs w:val="24"/>
              </w:rPr>
            </w:pPr>
          </w:p>
        </w:tc>
        <w:tc>
          <w:tcPr>
            <w:tcW w:w="5850" w:type="dxa"/>
          </w:tcPr>
          <w:p w14:paraId="20458B4D" w14:textId="534FFC40" w:rsidR="00DD62A4" w:rsidRPr="00B277A6" w:rsidRDefault="00DD62A4" w:rsidP="00680DB6">
            <w:pPr>
              <w:pStyle w:val="TableParagraph"/>
              <w:ind w:left="122"/>
              <w:rPr>
                <w:rFonts w:ascii="Times New Roman" w:hAnsi="Times New Roman" w:cs="Times New Roman"/>
                <w:bCs/>
                <w:sz w:val="24"/>
                <w:szCs w:val="24"/>
              </w:rPr>
            </w:pPr>
            <w:r w:rsidRPr="00B277A6">
              <w:rPr>
                <w:rFonts w:ascii="Times New Roman" w:hAnsi="Times New Roman" w:cs="Times New Roman"/>
                <w:b/>
                <w:sz w:val="24"/>
                <w:szCs w:val="24"/>
              </w:rPr>
              <w:t>POSTING DATE:</w:t>
            </w:r>
            <w:r w:rsidRPr="00B277A6">
              <w:rPr>
                <w:rFonts w:ascii="Times New Roman" w:hAnsi="Times New Roman" w:cs="Times New Roman"/>
                <w:bCs/>
                <w:sz w:val="24"/>
                <w:szCs w:val="24"/>
              </w:rPr>
              <w:t xml:space="preserve"> </w:t>
            </w:r>
            <w:r w:rsidR="00E21CC3">
              <w:rPr>
                <w:rFonts w:ascii="Times New Roman" w:hAnsi="Times New Roman" w:cs="Times New Roman"/>
                <w:bCs/>
                <w:sz w:val="24"/>
                <w:szCs w:val="24"/>
              </w:rPr>
              <w:t>2</w:t>
            </w:r>
            <w:r w:rsidR="007D500C">
              <w:rPr>
                <w:rFonts w:ascii="Times New Roman" w:hAnsi="Times New Roman" w:cs="Times New Roman"/>
                <w:bCs/>
                <w:sz w:val="24"/>
                <w:szCs w:val="24"/>
              </w:rPr>
              <w:t>8 APRIL</w:t>
            </w:r>
            <w:r w:rsidR="00083DC0" w:rsidRPr="00B277A6">
              <w:rPr>
                <w:rFonts w:ascii="Times New Roman" w:hAnsi="Times New Roman" w:cs="Times New Roman"/>
                <w:bCs/>
                <w:sz w:val="24"/>
                <w:szCs w:val="24"/>
              </w:rPr>
              <w:t xml:space="preserve"> 2025</w:t>
            </w:r>
          </w:p>
        </w:tc>
      </w:tr>
      <w:tr w:rsidR="008B3833" w:rsidRPr="008B3833" w14:paraId="20458B51" w14:textId="77777777" w:rsidTr="008C53F1">
        <w:trPr>
          <w:trHeight w:hRule="exact" w:val="622"/>
        </w:trPr>
        <w:tc>
          <w:tcPr>
            <w:tcW w:w="5813" w:type="dxa"/>
            <w:vMerge/>
          </w:tcPr>
          <w:p w14:paraId="20458B4F" w14:textId="77777777" w:rsidR="00DD62A4" w:rsidRPr="00B277A6" w:rsidRDefault="00DD62A4" w:rsidP="00340580">
            <w:pPr>
              <w:ind w:left="132"/>
              <w:rPr>
                <w:rFonts w:ascii="Times New Roman" w:hAnsi="Times New Roman" w:cs="Times New Roman"/>
                <w:sz w:val="24"/>
                <w:szCs w:val="24"/>
              </w:rPr>
            </w:pPr>
          </w:p>
        </w:tc>
        <w:tc>
          <w:tcPr>
            <w:tcW w:w="5850" w:type="dxa"/>
            <w:tcBorders>
              <w:right w:val="single" w:sz="12" w:space="0" w:color="000000"/>
            </w:tcBorders>
          </w:tcPr>
          <w:p w14:paraId="20458B50" w14:textId="03588DAB" w:rsidR="00DD62A4" w:rsidRPr="00B277A6" w:rsidRDefault="00DD62A4" w:rsidP="00680DB6">
            <w:pPr>
              <w:pStyle w:val="TableParagraph"/>
              <w:ind w:left="122"/>
              <w:rPr>
                <w:rFonts w:ascii="Times New Roman" w:hAnsi="Times New Roman" w:cs="Times New Roman"/>
                <w:bCs/>
                <w:sz w:val="24"/>
                <w:szCs w:val="24"/>
              </w:rPr>
            </w:pPr>
            <w:r w:rsidRPr="00B277A6">
              <w:rPr>
                <w:rFonts w:ascii="Times New Roman" w:hAnsi="Times New Roman" w:cs="Times New Roman"/>
                <w:b/>
                <w:sz w:val="24"/>
                <w:szCs w:val="24"/>
              </w:rPr>
              <w:t xml:space="preserve">CLOSING DATE: </w:t>
            </w:r>
            <w:r w:rsidR="007D500C">
              <w:rPr>
                <w:rFonts w:ascii="Times New Roman" w:hAnsi="Times New Roman" w:cs="Times New Roman"/>
                <w:bCs/>
                <w:sz w:val="24"/>
                <w:szCs w:val="24"/>
              </w:rPr>
              <w:t>12 MAY</w:t>
            </w:r>
            <w:r w:rsidR="002E5BFA">
              <w:rPr>
                <w:rFonts w:ascii="Times New Roman" w:hAnsi="Times New Roman" w:cs="Times New Roman"/>
                <w:bCs/>
                <w:sz w:val="24"/>
                <w:szCs w:val="24"/>
              </w:rPr>
              <w:t xml:space="preserve"> 2025</w:t>
            </w:r>
          </w:p>
        </w:tc>
      </w:tr>
      <w:tr w:rsidR="008B3833" w:rsidRPr="008B3833" w14:paraId="20458B54" w14:textId="77777777" w:rsidTr="008C53F1">
        <w:trPr>
          <w:trHeight w:hRule="exact" w:val="563"/>
        </w:trPr>
        <w:tc>
          <w:tcPr>
            <w:tcW w:w="5813" w:type="dxa"/>
          </w:tcPr>
          <w:p w14:paraId="20458B52" w14:textId="4061232C" w:rsidR="00DD62A4" w:rsidRPr="00B277A6" w:rsidRDefault="00DD62A4" w:rsidP="00340580">
            <w:pPr>
              <w:pStyle w:val="TableParagraph"/>
              <w:ind w:left="132"/>
              <w:rPr>
                <w:rFonts w:ascii="Times New Roman" w:hAnsi="Times New Roman" w:cs="Times New Roman"/>
                <w:sz w:val="24"/>
                <w:szCs w:val="24"/>
              </w:rPr>
            </w:pPr>
            <w:r w:rsidRPr="00B277A6">
              <w:rPr>
                <w:rFonts w:ascii="Times New Roman" w:hAnsi="Times New Roman" w:cs="Times New Roman"/>
                <w:b/>
                <w:sz w:val="24"/>
                <w:szCs w:val="24"/>
              </w:rPr>
              <w:t xml:space="preserve">UNIT: </w:t>
            </w:r>
            <w:r w:rsidRPr="00B277A6">
              <w:rPr>
                <w:rFonts w:ascii="Times New Roman" w:hAnsi="Times New Roman" w:cs="Times New Roman"/>
                <w:bCs/>
                <w:sz w:val="24"/>
                <w:szCs w:val="24"/>
              </w:rPr>
              <w:t>1</w:t>
            </w:r>
            <w:r w:rsidR="002E5BFA">
              <w:rPr>
                <w:rFonts w:ascii="Times New Roman" w:hAnsi="Times New Roman" w:cs="Times New Roman"/>
                <w:bCs/>
                <w:sz w:val="24"/>
                <w:szCs w:val="24"/>
              </w:rPr>
              <w:t xml:space="preserve">52D AIR </w:t>
            </w:r>
            <w:r w:rsidR="007D500C">
              <w:rPr>
                <w:rFonts w:ascii="Times New Roman" w:hAnsi="Times New Roman" w:cs="Times New Roman"/>
                <w:bCs/>
                <w:sz w:val="24"/>
                <w:szCs w:val="24"/>
              </w:rPr>
              <w:t>COMMUNICATIONS</w:t>
            </w:r>
            <w:r w:rsidR="002E5BFA">
              <w:rPr>
                <w:rFonts w:ascii="Times New Roman" w:hAnsi="Times New Roman" w:cs="Times New Roman"/>
                <w:bCs/>
                <w:sz w:val="24"/>
                <w:szCs w:val="24"/>
              </w:rPr>
              <w:t xml:space="preserve"> SQUADRON</w:t>
            </w:r>
          </w:p>
        </w:tc>
        <w:tc>
          <w:tcPr>
            <w:tcW w:w="5850" w:type="dxa"/>
            <w:tcBorders>
              <w:right w:val="single" w:sz="12" w:space="0" w:color="000000"/>
            </w:tcBorders>
          </w:tcPr>
          <w:p w14:paraId="20458B53" w14:textId="39A1245C" w:rsidR="00DD62A4" w:rsidRPr="00B277A6" w:rsidRDefault="00DD62A4" w:rsidP="00680DB6">
            <w:pPr>
              <w:pStyle w:val="TableParagraph"/>
              <w:tabs>
                <w:tab w:val="left" w:pos="1650"/>
              </w:tabs>
              <w:ind w:left="122"/>
              <w:rPr>
                <w:rFonts w:ascii="Times New Roman" w:hAnsi="Times New Roman" w:cs="Times New Roman"/>
                <w:bCs/>
                <w:sz w:val="24"/>
                <w:szCs w:val="24"/>
              </w:rPr>
            </w:pPr>
            <w:r w:rsidRPr="00B277A6">
              <w:rPr>
                <w:rFonts w:ascii="Times New Roman" w:hAnsi="Times New Roman" w:cs="Times New Roman"/>
                <w:b/>
                <w:sz w:val="24"/>
                <w:szCs w:val="24"/>
              </w:rPr>
              <w:t xml:space="preserve">AFSC: </w:t>
            </w:r>
            <w:r w:rsidR="00FE7F34">
              <w:rPr>
                <w:rFonts w:ascii="Times New Roman" w:hAnsi="Times New Roman" w:cs="Times New Roman"/>
                <w:sz w:val="24"/>
                <w:szCs w:val="24"/>
              </w:rPr>
              <w:t>1</w:t>
            </w:r>
            <w:r w:rsidR="007D500C">
              <w:rPr>
                <w:rFonts w:ascii="Times New Roman" w:hAnsi="Times New Roman" w:cs="Times New Roman"/>
                <w:sz w:val="24"/>
                <w:szCs w:val="24"/>
              </w:rPr>
              <w:t>D</w:t>
            </w:r>
            <w:r w:rsidR="0087355D">
              <w:rPr>
                <w:rFonts w:ascii="Times New Roman" w:hAnsi="Times New Roman" w:cs="Times New Roman"/>
                <w:sz w:val="24"/>
                <w:szCs w:val="24"/>
              </w:rPr>
              <w:t>7</w:t>
            </w:r>
            <w:r w:rsidR="00FE7F34">
              <w:rPr>
                <w:rFonts w:ascii="Times New Roman" w:hAnsi="Times New Roman" w:cs="Times New Roman"/>
                <w:sz w:val="24"/>
                <w:szCs w:val="24"/>
              </w:rPr>
              <w:t>00</w:t>
            </w:r>
          </w:p>
        </w:tc>
      </w:tr>
      <w:tr w:rsidR="008B3833" w:rsidRPr="008B3833" w14:paraId="20458B5A" w14:textId="77777777" w:rsidTr="008C53F1">
        <w:trPr>
          <w:trHeight w:hRule="exact" w:val="1166"/>
        </w:trPr>
        <w:tc>
          <w:tcPr>
            <w:tcW w:w="5813" w:type="dxa"/>
          </w:tcPr>
          <w:p w14:paraId="2027E569" w14:textId="49E5460D" w:rsidR="00651C12" w:rsidRPr="00B277A6" w:rsidRDefault="00651C12" w:rsidP="00340580">
            <w:pPr>
              <w:pStyle w:val="TableParagraph"/>
              <w:ind w:left="132"/>
              <w:rPr>
                <w:rFonts w:ascii="Times New Roman" w:hAnsi="Times New Roman" w:cs="Times New Roman"/>
                <w:bCs/>
                <w:sz w:val="24"/>
                <w:szCs w:val="24"/>
              </w:rPr>
            </w:pPr>
            <w:r w:rsidRPr="00B277A6">
              <w:rPr>
                <w:rFonts w:ascii="Times New Roman" w:hAnsi="Times New Roman" w:cs="Times New Roman"/>
                <w:b/>
                <w:sz w:val="24"/>
                <w:szCs w:val="24"/>
              </w:rPr>
              <w:t>POSITION TITLE:</w:t>
            </w:r>
          </w:p>
          <w:p w14:paraId="20458B56" w14:textId="62222DA1" w:rsidR="00651C12" w:rsidRPr="00B277A6" w:rsidRDefault="00DD0186" w:rsidP="00340580">
            <w:pPr>
              <w:pStyle w:val="TableParagraph"/>
              <w:ind w:left="132"/>
              <w:rPr>
                <w:rFonts w:ascii="Times New Roman" w:hAnsi="Times New Roman" w:cs="Times New Roman"/>
                <w:bCs/>
                <w:sz w:val="24"/>
                <w:szCs w:val="24"/>
              </w:rPr>
            </w:pPr>
            <w:r>
              <w:rPr>
                <w:rFonts w:ascii="Times New Roman" w:hAnsi="Times New Roman" w:cs="Times New Roman"/>
                <w:sz w:val="24"/>
                <w:szCs w:val="24"/>
              </w:rPr>
              <w:t>SENIOR ENLISTED LEADER</w:t>
            </w:r>
          </w:p>
        </w:tc>
        <w:tc>
          <w:tcPr>
            <w:tcW w:w="5850" w:type="dxa"/>
          </w:tcPr>
          <w:p w14:paraId="1950C350" w14:textId="2C0FAA59" w:rsidR="00163783" w:rsidRPr="00B277A6" w:rsidRDefault="007370B7" w:rsidP="00680DB6">
            <w:pPr>
              <w:pStyle w:val="TableParagraph"/>
              <w:ind w:left="122"/>
              <w:rPr>
                <w:rFonts w:ascii="Times New Roman" w:hAnsi="Times New Roman" w:cs="Times New Roman"/>
                <w:bCs/>
                <w:sz w:val="24"/>
                <w:szCs w:val="24"/>
              </w:rPr>
            </w:pPr>
            <w:r w:rsidRPr="00B277A6">
              <w:rPr>
                <w:rFonts w:ascii="Times New Roman" w:hAnsi="Times New Roman" w:cs="Times New Roman"/>
                <w:b/>
                <w:sz w:val="24"/>
                <w:szCs w:val="24"/>
              </w:rPr>
              <w:t xml:space="preserve">AREA OF CONSIDERATION: </w:t>
            </w:r>
            <w:r w:rsidR="00BC4983">
              <w:rPr>
                <w:rFonts w:ascii="Times New Roman" w:hAnsi="Times New Roman" w:cs="Times New Roman"/>
                <w:bCs/>
                <w:sz w:val="24"/>
                <w:szCs w:val="24"/>
              </w:rPr>
              <w:t>BASEWIDE</w:t>
            </w:r>
          </w:p>
          <w:p w14:paraId="07EFA169" w14:textId="77777777" w:rsidR="00651C12" w:rsidRDefault="00BC4983" w:rsidP="00BC4983">
            <w:pPr>
              <w:pStyle w:val="TableParagraph"/>
              <w:ind w:left="122"/>
              <w:rPr>
                <w:rFonts w:ascii="Times New Roman" w:hAnsi="Times New Roman" w:cs="Times New Roman"/>
                <w:sz w:val="24"/>
                <w:szCs w:val="24"/>
              </w:rPr>
            </w:pPr>
            <w:r>
              <w:rPr>
                <w:rFonts w:ascii="Times New Roman" w:hAnsi="Times New Roman" w:cs="Times New Roman"/>
                <w:sz w:val="24"/>
                <w:szCs w:val="24"/>
              </w:rPr>
              <w:t>DSG 1</w:t>
            </w:r>
            <w:r w:rsidR="00AA60D1">
              <w:rPr>
                <w:rFonts w:ascii="Times New Roman" w:hAnsi="Times New Roman" w:cs="Times New Roman"/>
                <w:sz w:val="24"/>
                <w:szCs w:val="24"/>
              </w:rPr>
              <w:t>D</w:t>
            </w:r>
            <w:r w:rsidR="005B6FC0">
              <w:rPr>
                <w:rFonts w:ascii="Times New Roman" w:hAnsi="Times New Roman" w:cs="Times New Roman"/>
                <w:sz w:val="24"/>
                <w:szCs w:val="24"/>
              </w:rPr>
              <w:t>7</w:t>
            </w:r>
            <w:r>
              <w:rPr>
                <w:rFonts w:ascii="Times New Roman" w:hAnsi="Times New Roman" w:cs="Times New Roman"/>
                <w:sz w:val="24"/>
                <w:szCs w:val="24"/>
              </w:rPr>
              <w:t xml:space="preserve">00 </w:t>
            </w:r>
            <w:r w:rsidRPr="00076A70">
              <w:rPr>
                <w:rFonts w:ascii="Times New Roman" w:hAnsi="Times New Roman" w:cs="Times New Roman"/>
                <w:sz w:val="24"/>
                <w:szCs w:val="24"/>
              </w:rPr>
              <w:t>E-8s (immediately promotable) and E-9s</w:t>
            </w:r>
            <w:r>
              <w:rPr>
                <w:rFonts w:ascii="Times New Roman" w:hAnsi="Times New Roman" w:cs="Times New Roman"/>
                <w:sz w:val="24"/>
                <w:szCs w:val="24"/>
              </w:rPr>
              <w:t>.</w:t>
            </w:r>
          </w:p>
          <w:p w14:paraId="20458B59" w14:textId="6B394D63" w:rsidR="005B6FC0" w:rsidRPr="00B277A6" w:rsidRDefault="005B6FC0" w:rsidP="00BC4983">
            <w:pPr>
              <w:pStyle w:val="TableParagraph"/>
              <w:ind w:left="122"/>
              <w:rPr>
                <w:rFonts w:ascii="Times New Roman" w:hAnsi="Times New Roman" w:cs="Times New Roman"/>
                <w:b/>
                <w:sz w:val="24"/>
                <w:szCs w:val="24"/>
              </w:rPr>
            </w:pPr>
            <w:r>
              <w:rPr>
                <w:rFonts w:ascii="Times New Roman" w:hAnsi="Times New Roman" w:cs="Times New Roman"/>
                <w:sz w:val="24"/>
                <w:szCs w:val="24"/>
              </w:rPr>
              <w:t>Must be fully qualified 1D7</w:t>
            </w:r>
            <w:r w:rsidR="00D25299">
              <w:rPr>
                <w:rFonts w:ascii="Times New Roman" w:hAnsi="Times New Roman" w:cs="Times New Roman"/>
                <w:sz w:val="24"/>
                <w:szCs w:val="24"/>
              </w:rPr>
              <w:t>XX</w:t>
            </w:r>
            <w:r w:rsidR="00DD0186">
              <w:rPr>
                <w:rFonts w:ascii="Times New Roman" w:hAnsi="Times New Roman" w:cs="Times New Roman"/>
                <w:sz w:val="24"/>
                <w:szCs w:val="24"/>
              </w:rPr>
              <w:t xml:space="preserve"> (no retrain).</w:t>
            </w:r>
          </w:p>
        </w:tc>
      </w:tr>
      <w:tr w:rsidR="00091BB3" w:rsidRPr="00091BB3" w14:paraId="20458B5F" w14:textId="77777777" w:rsidTr="001B0F59">
        <w:trPr>
          <w:trHeight w:hRule="exact" w:val="3326"/>
        </w:trPr>
        <w:tc>
          <w:tcPr>
            <w:tcW w:w="11663" w:type="dxa"/>
            <w:gridSpan w:val="2"/>
          </w:tcPr>
          <w:p w14:paraId="20458B5B" w14:textId="77777777" w:rsidR="00A02AF1" w:rsidRPr="000B0D65" w:rsidRDefault="00A8161F" w:rsidP="00AA77FA">
            <w:pPr>
              <w:pStyle w:val="TableParagraph"/>
              <w:tabs>
                <w:tab w:val="left" w:pos="6606"/>
              </w:tabs>
              <w:ind w:left="360" w:right="198"/>
              <w:jc w:val="center"/>
              <w:rPr>
                <w:rFonts w:ascii="Times New Roman" w:hAnsi="Times New Roman" w:cs="Times New Roman"/>
                <w:b/>
                <w:sz w:val="24"/>
                <w:szCs w:val="24"/>
              </w:rPr>
            </w:pPr>
            <w:r w:rsidRPr="000B0D65">
              <w:rPr>
                <w:rFonts w:ascii="Times New Roman" w:hAnsi="Times New Roman" w:cs="Times New Roman"/>
                <w:b/>
                <w:sz w:val="24"/>
                <w:szCs w:val="24"/>
              </w:rPr>
              <w:t>SPECIALTY</w:t>
            </w:r>
            <w:r w:rsidRPr="000B0D65">
              <w:rPr>
                <w:rFonts w:ascii="Times New Roman" w:hAnsi="Times New Roman" w:cs="Times New Roman"/>
                <w:b/>
                <w:spacing w:val="-5"/>
                <w:sz w:val="24"/>
                <w:szCs w:val="24"/>
              </w:rPr>
              <w:t xml:space="preserve"> </w:t>
            </w:r>
            <w:r w:rsidRPr="000B0D65">
              <w:rPr>
                <w:rFonts w:ascii="Times New Roman" w:hAnsi="Times New Roman" w:cs="Times New Roman"/>
                <w:b/>
                <w:sz w:val="24"/>
                <w:szCs w:val="24"/>
              </w:rPr>
              <w:t>SUMMARY</w:t>
            </w:r>
          </w:p>
          <w:p w14:paraId="786A47C2" w14:textId="5831AEA5" w:rsidR="0058579B" w:rsidRPr="004F0A0D" w:rsidRDefault="0058579B" w:rsidP="0058579B">
            <w:pPr>
              <w:pStyle w:val="TableParagraph"/>
              <w:tabs>
                <w:tab w:val="left" w:pos="6606"/>
              </w:tabs>
              <w:ind w:left="212" w:right="285" w:firstLine="7"/>
              <w:jc w:val="center"/>
              <w:rPr>
                <w:rFonts w:ascii="Times New Roman" w:hAnsi="Times New Roman" w:cs="Times New Roman"/>
                <w:sz w:val="20"/>
                <w:szCs w:val="20"/>
              </w:rPr>
            </w:pPr>
            <w:r w:rsidRPr="004F0A0D">
              <w:rPr>
                <w:rFonts w:ascii="Times New Roman" w:hAnsi="Times New Roman" w:cs="Times New Roman"/>
                <w:sz w:val="20"/>
                <w:szCs w:val="20"/>
              </w:rPr>
              <w:t>(As outlined in AFI 36-2109 and the c</w:t>
            </w:r>
            <w:r w:rsidRPr="004F0A0D">
              <w:rPr>
                <w:rFonts w:ascii="Times New Roman" w:hAnsi="Times New Roman" w:cs="Times New Roman"/>
                <w:spacing w:val="-12"/>
                <w:sz w:val="20"/>
                <w:szCs w:val="20"/>
              </w:rPr>
              <w:t>urrent D</w:t>
            </w:r>
            <w:r w:rsidRPr="004F0A0D">
              <w:rPr>
                <w:rFonts w:ascii="Times New Roman" w:hAnsi="Times New Roman" w:cs="Times New Roman"/>
                <w:sz w:val="20"/>
                <w:szCs w:val="20"/>
              </w:rPr>
              <w:t>AFECD)</w:t>
            </w:r>
          </w:p>
          <w:p w14:paraId="667062DC" w14:textId="77777777" w:rsidR="00E378A6" w:rsidRPr="00E378A6" w:rsidRDefault="00E378A6" w:rsidP="00E378A6">
            <w:pPr>
              <w:pStyle w:val="TableParagraph"/>
              <w:tabs>
                <w:tab w:val="left" w:pos="6606"/>
              </w:tabs>
              <w:ind w:left="212" w:right="285" w:firstLine="7"/>
              <w:rPr>
                <w:rFonts w:ascii="Times New Roman" w:hAnsi="Times New Roman" w:cs="Times New Roman"/>
                <w:sz w:val="20"/>
                <w:szCs w:val="20"/>
              </w:rPr>
            </w:pPr>
          </w:p>
          <w:p w14:paraId="204FCA0D" w14:textId="186125F1" w:rsidR="0058579B" w:rsidRPr="001B0F59" w:rsidRDefault="00E378A6" w:rsidP="001B0F59">
            <w:pPr>
              <w:pStyle w:val="TableParagraph"/>
              <w:tabs>
                <w:tab w:val="left" w:pos="6606"/>
              </w:tabs>
              <w:ind w:left="212" w:right="285" w:firstLine="7"/>
              <w:rPr>
                <w:rFonts w:ascii="Times New Roman" w:hAnsi="Times New Roman" w:cs="Times New Roman"/>
                <w:sz w:val="20"/>
                <w:szCs w:val="20"/>
              </w:rPr>
            </w:pPr>
            <w:r w:rsidRPr="00E378A6">
              <w:rPr>
                <w:rFonts w:ascii="Times New Roman" w:hAnsi="Times New Roman" w:cs="Times New Roman"/>
                <w:sz w:val="20"/>
                <w:szCs w:val="20"/>
              </w:rPr>
              <w:t>The Warfighter Communications Career Field manages, secures, configures, operates, extends, maintains and sustains the technological capabilities used to collect, process, store, disseminate and manage information on-demand for warfighters, policy makers, and support personnel. These responsibilities extend to interconnected and stand-alone systems in all environments to preserve the confidentiality, availability and integrity of the Department of Defense Information Network (DoDIN) (DoDI 8410.02). Warfighter Communications implements governance and investment strategies to drive sustainability and reliability for the warfighter coupled with the cybersecurity posture needed to face competition in the global environment. Warfighter Communications integrate with the Cyber Warfare Operations (1B) community to secure, operate and defend the DoDIN consistent with DoD policy, strategic guidance, and higher headquarters direction. Warfighter Communications personnel are organized, trained, equipped and resourced to execute DoDIN operations providing cybersecurity and Information Technology capabilities enabling Air and Space Force core missions. DCWF work roles associated with this specialty will be list</w:t>
            </w:r>
            <w:r w:rsidR="0013482C">
              <w:rPr>
                <w:rFonts w:ascii="Times New Roman" w:hAnsi="Times New Roman" w:cs="Times New Roman"/>
                <w:sz w:val="20"/>
                <w:szCs w:val="20"/>
              </w:rPr>
              <w:t>ed</w:t>
            </w:r>
            <w:r w:rsidRPr="00E378A6">
              <w:rPr>
                <w:rFonts w:ascii="Times New Roman" w:hAnsi="Times New Roman" w:cs="Times New Roman"/>
                <w:sz w:val="20"/>
                <w:szCs w:val="20"/>
              </w:rPr>
              <w:t xml:space="preserve"> in the Career Field Education and Training Plan (CFETP). </w:t>
            </w:r>
          </w:p>
          <w:p w14:paraId="20458B5E" w14:textId="1EA9F009" w:rsidR="00902F73" w:rsidRPr="00E378A6" w:rsidRDefault="00902F73" w:rsidP="007A5A2C">
            <w:pPr>
              <w:pStyle w:val="Default"/>
              <w:ind w:left="212" w:right="285" w:firstLine="7"/>
              <w:jc w:val="both"/>
              <w:rPr>
                <w:color w:val="365F91" w:themeColor="accent1" w:themeShade="BF"/>
                <w:sz w:val="16"/>
                <w:szCs w:val="16"/>
              </w:rPr>
            </w:pPr>
          </w:p>
        </w:tc>
      </w:tr>
      <w:tr w:rsidR="00091BB3" w:rsidRPr="00091BB3" w14:paraId="20458B63" w14:textId="77777777" w:rsidTr="000B0D65">
        <w:trPr>
          <w:trHeight w:hRule="exact" w:val="4136"/>
        </w:trPr>
        <w:tc>
          <w:tcPr>
            <w:tcW w:w="11663" w:type="dxa"/>
            <w:gridSpan w:val="2"/>
          </w:tcPr>
          <w:p w14:paraId="225B454D" w14:textId="77777777" w:rsidR="00385874" w:rsidRPr="00D40E58" w:rsidRDefault="00385874" w:rsidP="00822F49">
            <w:pPr>
              <w:pStyle w:val="Default"/>
              <w:ind w:left="212" w:right="285" w:firstLine="7"/>
              <w:jc w:val="center"/>
              <w:rPr>
                <w:b/>
                <w:bCs/>
              </w:rPr>
            </w:pPr>
            <w:r w:rsidRPr="00D40E58">
              <w:rPr>
                <w:b/>
                <w:bCs/>
              </w:rPr>
              <w:t>QUALIFICATIONS AND SELECTION FACTORS</w:t>
            </w:r>
          </w:p>
          <w:p w14:paraId="227E5CFD" w14:textId="77777777" w:rsidR="00385874" w:rsidRPr="000B0D65" w:rsidRDefault="00385874" w:rsidP="00822F49">
            <w:pPr>
              <w:pStyle w:val="Default"/>
              <w:ind w:left="212" w:right="285" w:firstLine="7"/>
              <w:rPr>
                <w:rFonts w:eastAsia="+mn-ea"/>
                <w:color w:val="auto"/>
                <w:kern w:val="24"/>
                <w:sz w:val="20"/>
                <w:szCs w:val="20"/>
              </w:rPr>
            </w:pPr>
            <w:r w:rsidRPr="000B0D65">
              <w:rPr>
                <w:rFonts w:eastAsia="+mn-ea"/>
                <w:color w:val="auto"/>
                <w:kern w:val="24"/>
                <w:sz w:val="20"/>
                <w:szCs w:val="20"/>
              </w:rPr>
              <w:t xml:space="preserve">Selection for this position will be made without regard to race, religion, color, creed, gender or national origin.  </w:t>
            </w:r>
          </w:p>
          <w:p w14:paraId="64C20A5C" w14:textId="77777777" w:rsidR="00385874" w:rsidRPr="000B0D65" w:rsidRDefault="00385874" w:rsidP="00822F49">
            <w:pPr>
              <w:pStyle w:val="Default"/>
              <w:ind w:left="212" w:right="285" w:firstLine="7"/>
              <w:rPr>
                <w:rFonts w:eastAsia="+mn-ea"/>
                <w:color w:val="auto"/>
                <w:kern w:val="24"/>
                <w:sz w:val="20"/>
                <w:szCs w:val="20"/>
              </w:rPr>
            </w:pPr>
          </w:p>
          <w:p w14:paraId="03144AF6" w14:textId="77777777" w:rsidR="00385874" w:rsidRPr="000B0D65" w:rsidRDefault="00385874" w:rsidP="00822F49">
            <w:pPr>
              <w:pStyle w:val="Default"/>
              <w:ind w:left="212" w:right="285" w:firstLine="7"/>
              <w:rPr>
                <w:sz w:val="20"/>
                <w:szCs w:val="20"/>
              </w:rPr>
            </w:pPr>
            <w:r w:rsidRPr="000B0D65">
              <w:rPr>
                <w:sz w:val="20"/>
                <w:szCs w:val="20"/>
              </w:rPr>
              <w:t>Applications are subject to review by the FSS to ensure all mandatory requirements are met, as outlined in applicable regulations, applicants must meet a board.</w:t>
            </w:r>
          </w:p>
          <w:p w14:paraId="3C8C632F" w14:textId="77777777" w:rsidR="00385874" w:rsidRPr="000B0D65" w:rsidRDefault="00385874" w:rsidP="00822F49">
            <w:pPr>
              <w:pStyle w:val="Default"/>
              <w:ind w:left="212" w:right="285" w:firstLine="7"/>
              <w:rPr>
                <w:sz w:val="20"/>
                <w:szCs w:val="20"/>
              </w:rPr>
            </w:pPr>
          </w:p>
          <w:p w14:paraId="70C5D52B" w14:textId="77777777" w:rsidR="00385874" w:rsidRPr="000B0D65" w:rsidRDefault="00385874" w:rsidP="00822F49">
            <w:pPr>
              <w:pStyle w:val="Default"/>
              <w:ind w:left="212" w:right="285" w:firstLine="7"/>
              <w:rPr>
                <w:sz w:val="20"/>
                <w:szCs w:val="20"/>
              </w:rPr>
            </w:pPr>
            <w:r w:rsidRPr="000B0D65">
              <w:rPr>
                <w:sz w:val="20"/>
                <w:szCs w:val="20"/>
              </w:rPr>
              <w:t>The requirements and qualifications prescribed in this announcement are minimum for nomination for appointment consideration.  Appointment is not assured merely by meeting these requirements.</w:t>
            </w:r>
          </w:p>
          <w:p w14:paraId="708FD452" w14:textId="77777777" w:rsidR="00385874" w:rsidRPr="000B0D65" w:rsidRDefault="00385874" w:rsidP="00822F49">
            <w:pPr>
              <w:pStyle w:val="Default"/>
              <w:ind w:left="212" w:right="285" w:firstLine="7"/>
              <w:rPr>
                <w:sz w:val="20"/>
                <w:szCs w:val="20"/>
              </w:rPr>
            </w:pPr>
          </w:p>
          <w:p w14:paraId="20458B62" w14:textId="6FBB92D9" w:rsidR="00C45398" w:rsidRPr="00091BB3" w:rsidRDefault="00385874" w:rsidP="007A5A2C">
            <w:pPr>
              <w:pStyle w:val="Default"/>
              <w:ind w:left="212" w:right="285" w:firstLine="7"/>
              <w:rPr>
                <w:color w:val="365F91" w:themeColor="accent1" w:themeShade="BF"/>
                <w:sz w:val="20"/>
                <w:szCs w:val="20"/>
              </w:rPr>
            </w:pPr>
            <w:r w:rsidRPr="000B0D65">
              <w:rPr>
                <w:color w:val="auto"/>
                <w:sz w:val="20"/>
                <w:szCs w:val="20"/>
              </w:rPr>
              <w:t>Ability to provide leadership and management in organizing, training and equipping personnel in the assigned Group.  Ability to supervise subordinates which includes developing and administering standards, evaluations, and directing/prioritizing tasks.  Knowledge in directives and procedures in the following areas: First Sergeant, Personnel, Training, and Family Programs, etc.  Ability to read, understand, interpret and administer Department of the Air Force Instructions (DAFIs), laws, and directives.  Ability to effectively communicate both orally and in writing with all levels of personnel to include the State Leadership and National Guard Bureau.  Ability to effectively lead personnel.  Ability to independently identify weaknesses and develop solutions that are effectively implemented with successful results.</w:t>
            </w:r>
            <w:r w:rsidRPr="007A5A2C">
              <w:rPr>
                <w:color w:val="auto"/>
                <w:sz w:val="20"/>
                <w:szCs w:val="20"/>
              </w:rPr>
              <w:t xml:space="preserve"> </w:t>
            </w:r>
          </w:p>
        </w:tc>
      </w:tr>
      <w:tr w:rsidR="00091BB3" w:rsidRPr="00091BB3" w14:paraId="687589D9" w14:textId="77777777" w:rsidTr="00C37C64">
        <w:trPr>
          <w:trHeight w:hRule="exact" w:val="3155"/>
        </w:trPr>
        <w:tc>
          <w:tcPr>
            <w:tcW w:w="11663" w:type="dxa"/>
            <w:gridSpan w:val="2"/>
          </w:tcPr>
          <w:p w14:paraId="19AEF4E7" w14:textId="77777777" w:rsidR="00550B6F" w:rsidRPr="008C53F1" w:rsidRDefault="00550B6F" w:rsidP="00822F49">
            <w:pPr>
              <w:pStyle w:val="TableParagraph"/>
              <w:ind w:left="212" w:right="285" w:firstLine="7"/>
              <w:rPr>
                <w:rFonts w:ascii="Times New Roman" w:hAnsi="Times New Roman" w:cs="Times New Roman"/>
                <w:b/>
                <w:sz w:val="24"/>
                <w:szCs w:val="24"/>
              </w:rPr>
            </w:pPr>
            <w:r w:rsidRPr="008C53F1">
              <w:rPr>
                <w:rFonts w:ascii="Times New Roman" w:hAnsi="Times New Roman" w:cs="Times New Roman"/>
                <w:b/>
                <w:sz w:val="24"/>
                <w:szCs w:val="24"/>
              </w:rPr>
              <w:t>KNOWLEDGE:</w:t>
            </w:r>
          </w:p>
          <w:p w14:paraId="5946D564" w14:textId="77777777" w:rsidR="005F2CB0" w:rsidRPr="000B0D65" w:rsidRDefault="005F2CB0" w:rsidP="005F2CB0">
            <w:pPr>
              <w:pStyle w:val="Default"/>
              <w:ind w:left="212" w:right="285" w:firstLine="7"/>
              <w:rPr>
                <w:sz w:val="20"/>
                <w:szCs w:val="20"/>
              </w:rPr>
            </w:pPr>
            <w:r w:rsidRPr="005F2CB0">
              <w:rPr>
                <w:sz w:val="20"/>
                <w:szCs w:val="20"/>
              </w:rPr>
              <w:t xml:space="preserve">This specialty requires knowledge of techniques and procedures of systems analysis and design; project management, IT systems processing; system operation and maintenance; system and equipment capability, capacity, and logic; personnel and equipment performance measurement; awards programs and manpower and organization; security, administrative contract, training, resource, records, publications, deployment, logistics, and base/unit functional management. </w:t>
            </w:r>
          </w:p>
          <w:p w14:paraId="022F7FB8" w14:textId="77777777" w:rsidR="008C53F1" w:rsidRPr="005F2CB0" w:rsidRDefault="008C53F1" w:rsidP="005F2CB0">
            <w:pPr>
              <w:pStyle w:val="Default"/>
              <w:ind w:left="212" w:right="285" w:firstLine="7"/>
              <w:rPr>
                <w:sz w:val="18"/>
                <w:szCs w:val="18"/>
              </w:rPr>
            </w:pPr>
          </w:p>
          <w:p w14:paraId="29D6EC02" w14:textId="77777777" w:rsidR="00550B6F" w:rsidRPr="0043689A" w:rsidRDefault="00550B6F" w:rsidP="00822F49">
            <w:pPr>
              <w:pStyle w:val="TableParagraph"/>
              <w:ind w:left="212" w:right="285" w:firstLine="7"/>
              <w:rPr>
                <w:rFonts w:ascii="Times New Roman" w:hAnsi="Times New Roman" w:cs="Times New Roman"/>
                <w:b/>
                <w:sz w:val="24"/>
                <w:szCs w:val="24"/>
              </w:rPr>
            </w:pPr>
            <w:r>
              <w:rPr>
                <w:rFonts w:ascii="Times New Roman" w:hAnsi="Times New Roman" w:cs="Times New Roman"/>
                <w:b/>
                <w:sz w:val="24"/>
                <w:szCs w:val="24"/>
              </w:rPr>
              <w:t>EXPERIENCE</w:t>
            </w:r>
            <w:r w:rsidRPr="0043689A">
              <w:rPr>
                <w:rFonts w:ascii="Times New Roman" w:hAnsi="Times New Roman" w:cs="Times New Roman"/>
                <w:b/>
                <w:sz w:val="24"/>
                <w:szCs w:val="24"/>
              </w:rPr>
              <w:t xml:space="preserve">: </w:t>
            </w:r>
          </w:p>
          <w:p w14:paraId="21D2005E" w14:textId="6924DEB1" w:rsidR="000B0D65" w:rsidRDefault="009A69B8" w:rsidP="00C37C64">
            <w:pPr>
              <w:widowControl/>
              <w:adjustRightInd w:val="0"/>
              <w:ind w:left="212" w:right="285" w:firstLine="7"/>
              <w:rPr>
                <w:rFonts w:ascii="Times New Roman" w:eastAsiaTheme="minorHAnsi" w:hAnsi="Times New Roman" w:cs="Times New Roman"/>
                <w:color w:val="000000"/>
                <w:sz w:val="20"/>
                <w:szCs w:val="20"/>
              </w:rPr>
            </w:pPr>
            <w:r w:rsidRPr="009A69B8">
              <w:rPr>
                <w:rFonts w:ascii="Times New Roman" w:eastAsiaTheme="minorHAnsi" w:hAnsi="Times New Roman" w:cs="Times New Roman"/>
                <w:color w:val="000000"/>
                <w:sz w:val="20"/>
                <w:szCs w:val="20"/>
              </w:rPr>
              <w:t>For award of the 1D791, qualification in and possession of 1D77X/X and experience managing and directing</w:t>
            </w:r>
            <w:r w:rsidRPr="000B0D65">
              <w:rPr>
                <w:rFonts w:ascii="Times New Roman" w:eastAsiaTheme="minorHAnsi" w:hAnsi="Times New Roman" w:cs="Times New Roman"/>
                <w:color w:val="000000"/>
                <w:sz w:val="20"/>
                <w:szCs w:val="20"/>
              </w:rPr>
              <w:t xml:space="preserve"> </w:t>
            </w:r>
            <w:r w:rsidRPr="009A69B8">
              <w:rPr>
                <w:rFonts w:ascii="Times New Roman" w:eastAsiaTheme="minorHAnsi" w:hAnsi="Times New Roman" w:cs="Times New Roman"/>
                <w:color w:val="000000"/>
                <w:sz w:val="20"/>
                <w:szCs w:val="20"/>
              </w:rPr>
              <w:t>warfighting communications</w:t>
            </w:r>
            <w:r w:rsidRPr="000B0D65">
              <w:rPr>
                <w:rFonts w:ascii="Times New Roman" w:eastAsiaTheme="minorHAnsi" w:hAnsi="Times New Roman" w:cs="Times New Roman"/>
                <w:color w:val="000000"/>
                <w:sz w:val="20"/>
                <w:szCs w:val="20"/>
              </w:rPr>
              <w:t xml:space="preserve"> </w:t>
            </w:r>
            <w:r w:rsidRPr="009A69B8">
              <w:rPr>
                <w:rFonts w:ascii="Times New Roman" w:eastAsiaTheme="minorHAnsi" w:hAnsi="Times New Roman" w:cs="Times New Roman"/>
                <w:color w:val="000000"/>
                <w:sz w:val="20"/>
                <w:szCs w:val="20"/>
              </w:rPr>
              <w:t>activities.</w:t>
            </w:r>
          </w:p>
          <w:p w14:paraId="3E662077" w14:textId="77777777" w:rsidR="00C37C64" w:rsidRDefault="00C37C64" w:rsidP="00C37C64">
            <w:pPr>
              <w:widowControl/>
              <w:adjustRightInd w:val="0"/>
              <w:ind w:left="212" w:right="285" w:firstLine="7"/>
              <w:rPr>
                <w:rFonts w:ascii="Times New Roman" w:eastAsiaTheme="minorHAnsi" w:hAnsi="Times New Roman" w:cs="Times New Roman"/>
                <w:color w:val="000000"/>
                <w:sz w:val="20"/>
                <w:szCs w:val="20"/>
              </w:rPr>
            </w:pPr>
          </w:p>
          <w:p w14:paraId="2509F65E" w14:textId="77777777" w:rsidR="00C37C64" w:rsidRDefault="00C37C64" w:rsidP="00C37C64">
            <w:pPr>
              <w:widowControl/>
              <w:adjustRightInd w:val="0"/>
              <w:ind w:left="212" w:right="285" w:firstLine="7"/>
              <w:rPr>
                <w:rFonts w:ascii="Times New Roman" w:eastAsiaTheme="minorHAnsi" w:hAnsi="Times New Roman" w:cs="Times New Roman"/>
                <w:color w:val="000000"/>
                <w:sz w:val="20"/>
                <w:szCs w:val="20"/>
              </w:rPr>
            </w:pPr>
          </w:p>
          <w:p w14:paraId="488AE55D" w14:textId="77777777" w:rsidR="00C37C64" w:rsidRPr="00C37C64" w:rsidRDefault="00C37C64" w:rsidP="00C37C64">
            <w:pPr>
              <w:widowControl/>
              <w:adjustRightInd w:val="0"/>
              <w:ind w:left="212" w:right="285" w:firstLine="7"/>
              <w:rPr>
                <w:rFonts w:ascii="Times New Roman" w:eastAsiaTheme="minorHAnsi" w:hAnsi="Times New Roman" w:cs="Times New Roman"/>
                <w:color w:val="000000"/>
                <w:sz w:val="20"/>
                <w:szCs w:val="20"/>
              </w:rPr>
            </w:pPr>
          </w:p>
          <w:p w14:paraId="2D9C83B5" w14:textId="1788ECD8" w:rsidR="00550B6F" w:rsidRPr="00550B6F" w:rsidRDefault="00550B6F" w:rsidP="000B0D65">
            <w:pPr>
              <w:pStyle w:val="TableParagraph"/>
              <w:ind w:left="45" w:hanging="180"/>
              <w:jc w:val="center"/>
              <w:rPr>
                <w:rFonts w:ascii="Times New Roman" w:hAnsi="Times New Roman" w:cs="Times New Roman"/>
                <w:b/>
                <w:color w:val="365F91" w:themeColor="accent1" w:themeShade="BF"/>
                <w:sz w:val="16"/>
                <w:szCs w:val="16"/>
              </w:rPr>
            </w:pPr>
            <w:r w:rsidRPr="00550B6F">
              <w:rPr>
                <w:rFonts w:ascii="Times New Roman" w:hAnsi="Times New Roman" w:cs="Times New Roman"/>
                <w:sz w:val="16"/>
                <w:szCs w:val="16"/>
              </w:rPr>
              <w:t>(CONTINUED)</w:t>
            </w:r>
          </w:p>
        </w:tc>
      </w:tr>
    </w:tbl>
    <w:p w14:paraId="20458B7E" w14:textId="77777777" w:rsidR="00A02AF1" w:rsidRPr="00091BB3" w:rsidRDefault="00A02AF1" w:rsidP="00AA77FA">
      <w:pPr>
        <w:ind w:left="360"/>
        <w:rPr>
          <w:rFonts w:ascii="Times New Roman" w:hAnsi="Times New Roman" w:cs="Times New Roman"/>
          <w:color w:val="365F91" w:themeColor="accent1" w:themeShade="BF"/>
          <w:sz w:val="20"/>
          <w:szCs w:val="20"/>
        </w:rPr>
        <w:sectPr w:rsidR="00A02AF1" w:rsidRPr="00091BB3">
          <w:footerReference w:type="default" r:id="rId10"/>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091BB3" w:rsidRPr="00091BB3" w14:paraId="20458B89" w14:textId="77777777" w:rsidTr="00E501E1">
        <w:trPr>
          <w:trHeight w:hRule="exact" w:val="8141"/>
        </w:trPr>
        <w:tc>
          <w:tcPr>
            <w:tcW w:w="11698" w:type="dxa"/>
          </w:tcPr>
          <w:p w14:paraId="594174FF" w14:textId="77777777" w:rsidR="00BD3091" w:rsidRDefault="00BD3091" w:rsidP="0043074F">
            <w:pPr>
              <w:pStyle w:val="TableParagraph"/>
              <w:ind w:left="180"/>
              <w:rPr>
                <w:rFonts w:ascii="Times New Roman" w:hAnsi="Times New Roman" w:cs="Times New Roman"/>
                <w:b/>
                <w:sz w:val="24"/>
                <w:szCs w:val="24"/>
              </w:rPr>
            </w:pPr>
            <w:r w:rsidRPr="008F0A04">
              <w:rPr>
                <w:rFonts w:ascii="Times New Roman" w:hAnsi="Times New Roman" w:cs="Times New Roman"/>
                <w:b/>
                <w:sz w:val="24"/>
                <w:szCs w:val="24"/>
              </w:rPr>
              <w:lastRenderedPageBreak/>
              <w:t xml:space="preserve">DUTIES AND RESPONSIBILITIES:  </w:t>
            </w:r>
          </w:p>
          <w:p w14:paraId="7D54E2A9" w14:textId="001662AD" w:rsidR="0043074F" w:rsidRPr="00E501E1" w:rsidRDefault="0043074F" w:rsidP="00E501E1">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 xml:space="preserve">Conducts Warfighter Communications and associated support activities to secure and operate the DoDIN and other allied cyberspace systems. This includes communications and cybersecurity practices to preserve the availability of cyber systems and </w:t>
            </w:r>
            <w:r w:rsidR="00B2138A" w:rsidRPr="00E501E1">
              <w:rPr>
                <w:rFonts w:eastAsia="+mn-ea"/>
                <w:kern w:val="24"/>
                <w:sz w:val="20"/>
                <w:szCs w:val="20"/>
              </w:rPr>
              <w:t>protect</w:t>
            </w:r>
            <w:r w:rsidRPr="00E501E1">
              <w:rPr>
                <w:rFonts w:eastAsia="+mn-ea"/>
                <w:kern w:val="24"/>
                <w:sz w:val="20"/>
                <w:szCs w:val="20"/>
              </w:rPr>
              <w:t xml:space="preserve"> data, networks, net-centric capabilities, and other designated systems as well as passive defense measures intended to maintain and operate the DoDIN such as configuration control, patching and firewall configuration.</w:t>
            </w:r>
          </w:p>
          <w:p w14:paraId="3C886E6C" w14:textId="77777777" w:rsidR="0043074F" w:rsidRPr="00E501E1" w:rsidRDefault="0043074F" w:rsidP="00E501E1">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Plans and organizes cyber support activities. Plans and supervises system installation and evaluates facilities layout and performance standards. Designs and develops organizational structures and determines equipment, training, and supplies required for systems implementation and support. Interacts with mission partners to ensure cyber capabilities meet mission requirements. Establishes tactics, techniques, and procedures. Evaluates operational readiness of communications equipment, network devices, sensors, intrusion detection, and related support equipment.</w:t>
            </w:r>
          </w:p>
          <w:p w14:paraId="5900F6FB" w14:textId="77777777" w:rsidR="0043074F" w:rsidRPr="00E501E1" w:rsidRDefault="0043074F" w:rsidP="00E501E1">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Directs activities responsible for system analysis and design, programming, operations and maintenance, security, systems management, technical support, plans, implementation, and resource management. Implements and interprets policies, directives, and procedures.</w:t>
            </w:r>
          </w:p>
          <w:p w14:paraId="150FDB8B" w14:textId="77777777" w:rsidR="0043074F" w:rsidRPr="00E501E1" w:rsidRDefault="0043074F" w:rsidP="00E501E1">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Establishes training requirements and programs to meet foundational and residential (e.g. local) knowledge and certification requirements and to enhance professional awareness of emerging technologies.</w:t>
            </w:r>
          </w:p>
          <w:p w14:paraId="1C662D9A" w14:textId="77777777" w:rsidR="0043074F" w:rsidRPr="00E501E1" w:rsidRDefault="0043074F" w:rsidP="00E501E1">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Directs maintenance activities. Directs personnel employed in positioning, deploying, inspecting, adjusting, removing, replacing, repairing, operating, and securing communications systems and related equipment. Prepares and analyzes reports encompassing siting, deploying, maintaining, installing, repairing, and removing communications systems and related equipment. Coordinates activities and resolves common problems. Directs overhaul and repair of communications systems and related equipment. Establishes local maintenance procedures and policies. Ensures work standards are maintained. Determines extent and economy of repair, including disposition of malfunctioning equipment.</w:t>
            </w:r>
          </w:p>
          <w:p w14:paraId="16F03913" w14:textId="77777777" w:rsidR="0043074F" w:rsidRPr="00E501E1" w:rsidRDefault="0043074F" w:rsidP="00E501E1">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Inspects and evaluates maintenance activities for compliance with directives. Evaluates, rates, and prepares reports. Recommends and implements corrective action for improved methods and procedures. Evaluates effectiveness of equipment usage, systems performance, customer service, supplies, system scheduling, processing, and maintenance.</w:t>
            </w:r>
          </w:p>
          <w:p w14:paraId="18CA565C" w14:textId="77777777" w:rsidR="0043074F" w:rsidRPr="00E501E1" w:rsidRDefault="0043074F" w:rsidP="00E501E1">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Plans, programs, and develops budget inputs to ensure resource availability for operational and training requirements.</w:t>
            </w:r>
          </w:p>
          <w:p w14:paraId="255FD3B3" w14:textId="77777777" w:rsidR="0043074F" w:rsidRPr="00E501E1" w:rsidRDefault="0043074F" w:rsidP="00E501E1">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Manages plans, implementation, and development functions. Helps functional users define requirements. Recommends automated methods to enhance resource use. Supervises functional user requirements translation into automated systems capabilities. Organizes teams that use methodologies to meet mission requirements. Supervises test and evaluation efforts to determine performance. Organizes and participates in mission implementation and conversion. Ensures continued interface between functional users, and programming and operations personnel for implemented systems. Ensures compliance with standards for systems documentation.</w:t>
            </w:r>
          </w:p>
          <w:p w14:paraId="20458B88" w14:textId="75D2CF8C" w:rsidR="00747C77" w:rsidRPr="004A4C14" w:rsidRDefault="0043074F" w:rsidP="00E501E1">
            <w:pPr>
              <w:pStyle w:val="NormalWeb"/>
              <w:numPr>
                <w:ilvl w:val="0"/>
                <w:numId w:val="11"/>
              </w:numPr>
              <w:kinsoku w:val="0"/>
              <w:overflowPunct w:val="0"/>
              <w:spacing w:before="0" w:beforeAutospacing="0" w:after="0" w:afterAutospacing="0"/>
              <w:ind w:left="525" w:right="150"/>
              <w:textAlignment w:val="baseline"/>
              <w:rPr>
                <w:b/>
              </w:rPr>
            </w:pPr>
            <w:r w:rsidRPr="00E501E1">
              <w:rPr>
                <w:rFonts w:eastAsia="+mn-ea"/>
                <w:kern w:val="24"/>
                <w:sz w:val="20"/>
                <w:szCs w:val="20"/>
              </w:rPr>
              <w:t>Oversees the overall manpower strengths of enlisted personnel at the unit level and advises the commander, ensuring fair and equitable resource distribution. Allocate all incoming enlisted personnel based on skill- level, grade authorizations, and experience to maintain balanced manpower within the unit. Where appropriate, offer input and feedback to the next level Functional Manager (FM) for base level resourcing as mentioned in the 1D7 SEL Handbook.</w:t>
            </w:r>
          </w:p>
        </w:tc>
      </w:tr>
      <w:tr w:rsidR="00091BB3" w:rsidRPr="00091BB3" w14:paraId="20458B8D" w14:textId="77777777" w:rsidTr="00E501E1">
        <w:trPr>
          <w:trHeight w:hRule="exact" w:val="1976"/>
        </w:trPr>
        <w:tc>
          <w:tcPr>
            <w:tcW w:w="11698" w:type="dxa"/>
            <w:vAlign w:val="center"/>
          </w:tcPr>
          <w:p w14:paraId="5050FC32" w14:textId="77777777" w:rsidR="005F1713" w:rsidRPr="006870FC" w:rsidRDefault="00457036" w:rsidP="00822F49">
            <w:pPr>
              <w:pStyle w:val="TableParagraph"/>
              <w:ind w:left="165"/>
              <w:rPr>
                <w:rFonts w:ascii="Times New Roman" w:hAnsi="Times New Roman" w:cs="Times New Roman"/>
                <w:b/>
                <w:bCs/>
                <w:sz w:val="24"/>
                <w:szCs w:val="24"/>
              </w:rPr>
            </w:pPr>
            <w:r w:rsidRPr="006870FC">
              <w:rPr>
                <w:rFonts w:ascii="Times New Roman" w:hAnsi="Times New Roman" w:cs="Times New Roman"/>
                <w:b/>
                <w:bCs/>
                <w:sz w:val="24"/>
                <w:szCs w:val="24"/>
              </w:rPr>
              <w:t>OTHER QUALIFICATIONS:</w:t>
            </w:r>
          </w:p>
          <w:p w14:paraId="6873B946" w14:textId="77777777" w:rsidR="00711F1A" w:rsidRPr="00E501E1" w:rsidRDefault="00711F1A" w:rsidP="00822F49">
            <w:pPr>
              <w:pStyle w:val="NormalWeb"/>
              <w:kinsoku w:val="0"/>
              <w:overflowPunct w:val="0"/>
              <w:spacing w:before="0" w:beforeAutospacing="0" w:after="0" w:afterAutospacing="0"/>
              <w:ind w:left="165" w:right="150"/>
              <w:textAlignment w:val="baseline"/>
              <w:rPr>
                <w:rFonts w:eastAsia="+mn-ea"/>
                <w:kern w:val="24"/>
                <w:sz w:val="20"/>
                <w:szCs w:val="20"/>
              </w:rPr>
            </w:pPr>
            <w:r w:rsidRPr="00E501E1">
              <w:rPr>
                <w:rFonts w:eastAsia="+mn-ea"/>
                <w:kern w:val="24"/>
                <w:sz w:val="20"/>
                <w:szCs w:val="20"/>
              </w:rPr>
              <w:t xml:space="preserve">The following mandatory is indicated for award and retention of these AFSCs: </w:t>
            </w:r>
          </w:p>
          <w:p w14:paraId="486EDD61" w14:textId="2FF6424A" w:rsidR="0077104F" w:rsidRPr="00E501E1" w:rsidRDefault="0077104F" w:rsidP="00E25290">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Specialty may require routine access to classified information, systems, missions, and environments to include but not limited to Sensitive Compartmented Information Facilities (SCIF), Airborne platforms, Agile Combat Employment, Nuclear Command &amp; Control (NC3), and a multitude of emerging mission requirem3ents in a highly contested domain IAW DoDM 5200.01-DAFMAN 16-1405.</w:t>
            </w:r>
          </w:p>
          <w:p w14:paraId="484B1F34" w14:textId="4D623F1D" w:rsidR="00E25290" w:rsidRPr="00E501E1" w:rsidRDefault="00E25290" w:rsidP="00E25290">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Must be eligible for Top Secret (Tier 5) and maintain security clearance based on current position requirements.</w:t>
            </w:r>
          </w:p>
          <w:p w14:paraId="20458B8C" w14:textId="4776661A" w:rsidR="001E03C5" w:rsidRPr="00E25290" w:rsidRDefault="00E25290" w:rsidP="00E25290">
            <w:pPr>
              <w:pStyle w:val="NormalWeb"/>
              <w:numPr>
                <w:ilvl w:val="0"/>
                <w:numId w:val="11"/>
              </w:numPr>
              <w:kinsoku w:val="0"/>
              <w:overflowPunct w:val="0"/>
              <w:spacing w:before="0" w:beforeAutospacing="0" w:after="0" w:afterAutospacing="0"/>
              <w:ind w:left="525" w:right="150"/>
              <w:textAlignment w:val="baseline"/>
              <w:rPr>
                <w:rFonts w:eastAsia="+mn-ea"/>
                <w:kern w:val="24"/>
                <w:sz w:val="22"/>
                <w:szCs w:val="22"/>
              </w:rPr>
            </w:pPr>
            <w:r w:rsidRPr="00E501E1">
              <w:rPr>
                <w:rFonts w:eastAsia="+mn-ea"/>
                <w:kern w:val="24"/>
                <w:sz w:val="20"/>
                <w:szCs w:val="20"/>
              </w:rPr>
              <w:t>Must maintain local network access IAW AFI 17-130, Cybersecurity Program Management and AFMAN 17-1301, Computer Security.</w:t>
            </w:r>
          </w:p>
        </w:tc>
      </w:tr>
      <w:tr w:rsidR="00091BB3" w:rsidRPr="00091BB3" w14:paraId="20458B97" w14:textId="77777777" w:rsidTr="00E501E1">
        <w:trPr>
          <w:trHeight w:hRule="exact" w:val="2615"/>
        </w:trPr>
        <w:tc>
          <w:tcPr>
            <w:tcW w:w="11698" w:type="dxa"/>
          </w:tcPr>
          <w:p w14:paraId="3276F315" w14:textId="77777777" w:rsidR="00AA06C6" w:rsidRPr="00A025D1" w:rsidRDefault="00AA06C6" w:rsidP="00822F49">
            <w:pPr>
              <w:pStyle w:val="TableParagraph"/>
              <w:ind w:right="285" w:firstLine="210"/>
              <w:rPr>
                <w:rFonts w:ascii="Times New Roman" w:hAnsi="Times New Roman" w:cs="Times New Roman"/>
                <w:b/>
                <w:sz w:val="24"/>
                <w:szCs w:val="24"/>
              </w:rPr>
            </w:pPr>
            <w:r w:rsidRPr="00A025D1">
              <w:rPr>
                <w:rFonts w:ascii="Times New Roman" w:hAnsi="Times New Roman" w:cs="Times New Roman"/>
                <w:b/>
                <w:sz w:val="24"/>
                <w:szCs w:val="24"/>
              </w:rPr>
              <w:t>APPLICATION PROCEDURES:</w:t>
            </w:r>
          </w:p>
          <w:p w14:paraId="18582CB3" w14:textId="77777777" w:rsidR="00AA06C6" w:rsidRPr="00E501E1" w:rsidRDefault="00AA06C6" w:rsidP="00822F49">
            <w:pPr>
              <w:pStyle w:val="TableParagraph"/>
              <w:ind w:right="285" w:firstLine="210"/>
              <w:rPr>
                <w:rFonts w:ascii="Times New Roman" w:hAnsi="Times New Roman" w:cs="Times New Roman"/>
                <w:sz w:val="20"/>
                <w:szCs w:val="20"/>
              </w:rPr>
            </w:pPr>
            <w:r w:rsidRPr="00E501E1">
              <w:rPr>
                <w:rFonts w:ascii="Times New Roman" w:hAnsi="Times New Roman" w:cs="Times New Roman"/>
                <w:sz w:val="20"/>
                <w:szCs w:val="20"/>
              </w:rPr>
              <w:t>Packages must be received no later than close of business on vacancy announcement closing date. Candidates will</w:t>
            </w:r>
          </w:p>
          <w:p w14:paraId="09B77EC3" w14:textId="77777777" w:rsidR="00AA06C6" w:rsidRPr="00E501E1" w:rsidRDefault="00AA06C6" w:rsidP="00822F49">
            <w:pPr>
              <w:pStyle w:val="TableParagraph"/>
              <w:ind w:left="224" w:right="285" w:hanging="14"/>
              <w:rPr>
                <w:rFonts w:ascii="Times New Roman" w:hAnsi="Times New Roman" w:cs="Times New Roman"/>
                <w:sz w:val="20"/>
                <w:szCs w:val="20"/>
              </w:rPr>
            </w:pPr>
            <w:r w:rsidRPr="00E501E1">
              <w:rPr>
                <w:rFonts w:ascii="Times New Roman" w:hAnsi="Times New Roman" w:cs="Times New Roman"/>
                <w:sz w:val="20"/>
                <w:szCs w:val="20"/>
              </w:rPr>
              <w:t>be notified of interview date and time.</w:t>
            </w:r>
          </w:p>
          <w:p w14:paraId="5F86A700" w14:textId="77777777" w:rsidR="00AA06C6" w:rsidRPr="00E501E1" w:rsidRDefault="00AA06C6" w:rsidP="00822F49">
            <w:pPr>
              <w:pStyle w:val="TableParagraph"/>
              <w:ind w:right="285" w:firstLine="210"/>
              <w:rPr>
                <w:rFonts w:ascii="Times New Roman" w:hAnsi="Times New Roman" w:cs="Times New Roman"/>
                <w:b/>
                <w:sz w:val="20"/>
                <w:szCs w:val="20"/>
              </w:rPr>
            </w:pPr>
            <w:r w:rsidRPr="00E501E1">
              <w:rPr>
                <w:rFonts w:ascii="Times New Roman" w:hAnsi="Times New Roman" w:cs="Times New Roman"/>
                <w:b/>
                <w:sz w:val="20"/>
                <w:szCs w:val="20"/>
              </w:rPr>
              <w:t xml:space="preserve">Applicants will prepare and email an application package to include all the following: </w:t>
            </w:r>
          </w:p>
          <w:p w14:paraId="4BC192A0" w14:textId="77777777" w:rsidR="00AA06C6" w:rsidRPr="00E501E1" w:rsidRDefault="00AA06C6" w:rsidP="00541D6F">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One page Letter of Intent</w:t>
            </w:r>
          </w:p>
          <w:p w14:paraId="5C22E5FB" w14:textId="77777777" w:rsidR="00AA06C6" w:rsidRPr="00E501E1" w:rsidRDefault="00AA06C6" w:rsidP="00541D6F">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Resume</w:t>
            </w:r>
          </w:p>
          <w:p w14:paraId="41DDB091" w14:textId="77777777" w:rsidR="00AA06C6" w:rsidRPr="00E501E1" w:rsidRDefault="00AA06C6" w:rsidP="00541D6F">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 xml:space="preserve">vMPF Record Review </w:t>
            </w:r>
          </w:p>
          <w:p w14:paraId="70CB711B" w14:textId="77777777" w:rsidR="00AA06C6" w:rsidRPr="00E501E1" w:rsidRDefault="00AA06C6" w:rsidP="00541D6F">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Air Force Fitness Management System Individual Report</w:t>
            </w:r>
          </w:p>
          <w:p w14:paraId="47BF0F1F" w14:textId="77777777" w:rsidR="00AA06C6" w:rsidRPr="00E501E1" w:rsidRDefault="00AA06C6" w:rsidP="00541D6F">
            <w:pPr>
              <w:pStyle w:val="NormalWeb"/>
              <w:numPr>
                <w:ilvl w:val="0"/>
                <w:numId w:val="11"/>
              </w:numPr>
              <w:kinsoku w:val="0"/>
              <w:overflowPunct w:val="0"/>
              <w:spacing w:before="0" w:beforeAutospacing="0" w:after="0" w:afterAutospacing="0"/>
              <w:ind w:left="525" w:right="150"/>
              <w:textAlignment w:val="baseline"/>
              <w:rPr>
                <w:rFonts w:eastAsia="+mn-ea"/>
                <w:kern w:val="24"/>
                <w:sz w:val="20"/>
                <w:szCs w:val="20"/>
              </w:rPr>
            </w:pPr>
            <w:r w:rsidRPr="00E501E1">
              <w:rPr>
                <w:rFonts w:eastAsia="+mn-ea"/>
                <w:kern w:val="24"/>
                <w:sz w:val="20"/>
                <w:szCs w:val="20"/>
              </w:rPr>
              <w:t>AF 422 Notification of Air Force Member's Qualification Status</w:t>
            </w:r>
          </w:p>
          <w:p w14:paraId="20458B96" w14:textId="41A909BB" w:rsidR="00E501E1" w:rsidRPr="00E501E1" w:rsidRDefault="00AA06C6" w:rsidP="00E501E1">
            <w:pPr>
              <w:pStyle w:val="NormalWeb"/>
              <w:numPr>
                <w:ilvl w:val="0"/>
                <w:numId w:val="11"/>
              </w:numPr>
              <w:kinsoku w:val="0"/>
              <w:overflowPunct w:val="0"/>
              <w:spacing w:before="0" w:beforeAutospacing="0" w:after="0" w:afterAutospacing="0"/>
              <w:ind w:left="525" w:right="150"/>
              <w:textAlignment w:val="baseline"/>
              <w:rPr>
                <w:sz w:val="22"/>
                <w:szCs w:val="22"/>
              </w:rPr>
            </w:pPr>
            <w:r w:rsidRPr="00E501E1">
              <w:rPr>
                <w:rFonts w:eastAsia="+mn-ea"/>
                <w:kern w:val="24"/>
                <w:sz w:val="20"/>
                <w:szCs w:val="20"/>
              </w:rPr>
              <w:t>Copy of last three (3) Enlisted Performance Briefs/Report</w:t>
            </w:r>
            <w:r w:rsidR="00A9616E" w:rsidRPr="00E501E1">
              <w:rPr>
                <w:rFonts w:eastAsia="+mn-ea"/>
                <w:kern w:val="24"/>
                <w:sz w:val="20"/>
                <w:szCs w:val="20"/>
              </w:rPr>
              <w:t>s</w:t>
            </w:r>
          </w:p>
        </w:tc>
      </w:tr>
      <w:tr w:rsidR="00457036" w:rsidRPr="009B7BD2" w14:paraId="20458B9C" w14:textId="77777777" w:rsidTr="00E501E1">
        <w:trPr>
          <w:trHeight w:hRule="exact" w:val="1886"/>
        </w:trPr>
        <w:tc>
          <w:tcPr>
            <w:tcW w:w="11698" w:type="dxa"/>
          </w:tcPr>
          <w:p w14:paraId="07C3A9EB" w14:textId="77777777" w:rsidR="001628E1" w:rsidRPr="00312406" w:rsidRDefault="001628E1" w:rsidP="001628E1">
            <w:pPr>
              <w:pStyle w:val="TableParagraph"/>
              <w:ind w:left="165"/>
              <w:rPr>
                <w:rFonts w:ascii="Times New Roman" w:hAnsi="Times New Roman" w:cs="Times New Roman"/>
                <w:b/>
                <w:sz w:val="24"/>
                <w:szCs w:val="24"/>
              </w:rPr>
            </w:pPr>
            <w:r w:rsidRPr="00312406">
              <w:rPr>
                <w:rFonts w:ascii="Times New Roman" w:hAnsi="Times New Roman" w:cs="Times New Roman"/>
                <w:b/>
                <w:sz w:val="24"/>
                <w:szCs w:val="24"/>
              </w:rPr>
              <w:t>APPLICATION SUBMISSION:</w:t>
            </w:r>
          </w:p>
          <w:p w14:paraId="785A6233" w14:textId="77777777" w:rsidR="001628E1" w:rsidRPr="00E501E1" w:rsidRDefault="001628E1" w:rsidP="001628E1">
            <w:pPr>
              <w:ind w:left="165"/>
              <w:rPr>
                <w:rFonts w:ascii="Times New Roman" w:hAnsi="Times New Roman" w:cs="Times New Roman"/>
                <w:b/>
                <w:bCs/>
                <w:sz w:val="20"/>
                <w:szCs w:val="20"/>
              </w:rPr>
            </w:pPr>
            <w:r w:rsidRPr="00E501E1">
              <w:rPr>
                <w:rFonts w:ascii="Times New Roman" w:hAnsi="Times New Roman" w:cs="Times New Roman"/>
                <w:b/>
                <w:bCs/>
                <w:sz w:val="20"/>
                <w:szCs w:val="20"/>
              </w:rPr>
              <w:t>An application package will not be accepted if it is incomplete, if it is not in one PDF document/portfolio, or if it is received after the close out date.</w:t>
            </w:r>
          </w:p>
          <w:p w14:paraId="1474A15C" w14:textId="77777777" w:rsidR="00C83032" w:rsidRPr="00E501E1" w:rsidRDefault="00C83032" w:rsidP="00C83032">
            <w:pPr>
              <w:pStyle w:val="ListParagraph"/>
              <w:numPr>
                <w:ilvl w:val="0"/>
                <w:numId w:val="10"/>
              </w:numPr>
              <w:ind w:left="527" w:hanging="270"/>
              <w:rPr>
                <w:rFonts w:ascii="Times New Roman" w:hAnsi="Times New Roman" w:cs="Times New Roman"/>
                <w:sz w:val="20"/>
                <w:szCs w:val="20"/>
              </w:rPr>
            </w:pPr>
            <w:r w:rsidRPr="00E501E1">
              <w:rPr>
                <w:rFonts w:ascii="Times New Roman" w:hAnsi="Times New Roman" w:cs="Times New Roman"/>
                <w:sz w:val="20"/>
                <w:szCs w:val="20"/>
              </w:rPr>
              <w:t xml:space="preserve">Applicants will email their application package in one PDF document/portfolio to the Military Personnel Flight (MPF) customer service email: </w:t>
            </w:r>
            <w:hyperlink r:id="rId11" w:history="1">
              <w:r w:rsidRPr="00E501E1">
                <w:rPr>
                  <w:rStyle w:val="Hyperlink"/>
                  <w:rFonts w:ascii="Times New Roman" w:hAnsi="Times New Roman" w:cs="Times New Roman"/>
                  <w:sz w:val="20"/>
                  <w:szCs w:val="20"/>
                </w:rPr>
                <w:t>174FSS.3F0-Personnel@us.af.mil</w:t>
              </w:r>
            </w:hyperlink>
          </w:p>
          <w:p w14:paraId="595EFE9E" w14:textId="77777777" w:rsidR="00C83032" w:rsidRPr="00E501E1" w:rsidRDefault="00C83032" w:rsidP="00C83032">
            <w:pPr>
              <w:pStyle w:val="ListParagraph"/>
              <w:numPr>
                <w:ilvl w:val="0"/>
                <w:numId w:val="10"/>
              </w:numPr>
              <w:ind w:left="527" w:hanging="270"/>
              <w:rPr>
                <w:rFonts w:ascii="Times New Roman" w:hAnsi="Times New Roman" w:cs="Times New Roman"/>
                <w:sz w:val="20"/>
                <w:szCs w:val="20"/>
              </w:rPr>
            </w:pPr>
            <w:r w:rsidRPr="00E501E1">
              <w:rPr>
                <w:rFonts w:ascii="Times New Roman" w:hAnsi="Times New Roman" w:cs="Times New Roman"/>
                <w:sz w:val="20"/>
                <w:szCs w:val="20"/>
              </w:rPr>
              <w:t xml:space="preserve">Direct any submission process questions to the MPF customer service email: </w:t>
            </w:r>
            <w:hyperlink r:id="rId12" w:history="1">
              <w:r w:rsidRPr="00E501E1">
                <w:rPr>
                  <w:rStyle w:val="Hyperlink"/>
                  <w:rFonts w:ascii="Times New Roman" w:hAnsi="Times New Roman" w:cs="Times New Roman"/>
                  <w:sz w:val="20"/>
                  <w:szCs w:val="20"/>
                </w:rPr>
                <w:t>174FSS.3F0-Personnel@us.af.mil</w:t>
              </w:r>
            </w:hyperlink>
          </w:p>
          <w:p w14:paraId="20458B9B" w14:textId="23C3DA6D" w:rsidR="00CE4373" w:rsidRPr="00CE4373" w:rsidRDefault="001628E1" w:rsidP="00C83032">
            <w:pPr>
              <w:pStyle w:val="ListParagraph"/>
              <w:numPr>
                <w:ilvl w:val="0"/>
                <w:numId w:val="10"/>
              </w:numPr>
              <w:ind w:left="527" w:hanging="270"/>
              <w:rPr>
                <w:rFonts w:ascii="Times New Roman" w:hAnsi="Times New Roman" w:cs="Times New Roman"/>
                <w:sz w:val="24"/>
                <w:szCs w:val="24"/>
              </w:rPr>
            </w:pPr>
            <w:r w:rsidRPr="00E501E1">
              <w:rPr>
                <w:rFonts w:ascii="Times New Roman" w:hAnsi="Times New Roman" w:cs="Times New Roman"/>
                <w:sz w:val="20"/>
                <w:szCs w:val="20"/>
              </w:rPr>
              <w:t xml:space="preserve">Direct any position-specific questions to </w:t>
            </w:r>
            <w:r w:rsidR="0076307B" w:rsidRPr="00E501E1">
              <w:rPr>
                <w:rFonts w:ascii="Times New Roman" w:hAnsi="Times New Roman" w:cs="Times New Roman"/>
                <w:sz w:val="20"/>
                <w:szCs w:val="20"/>
              </w:rPr>
              <w:t>Maj Patrick Cooney</w:t>
            </w:r>
            <w:r w:rsidRPr="00E501E1">
              <w:rPr>
                <w:rFonts w:ascii="Times New Roman" w:hAnsi="Times New Roman" w:cs="Times New Roman"/>
                <w:sz w:val="20"/>
                <w:szCs w:val="20"/>
              </w:rPr>
              <w:t xml:space="preserve"> at </w:t>
            </w:r>
            <w:hyperlink r:id="rId13" w:history="1">
              <w:r w:rsidR="00AB3778" w:rsidRPr="00E501E1">
                <w:rPr>
                  <w:rStyle w:val="Hyperlink"/>
                  <w:rFonts w:ascii="Times New Roman" w:hAnsi="Times New Roman" w:cs="Times New Roman"/>
                  <w:sz w:val="20"/>
                  <w:szCs w:val="20"/>
                </w:rPr>
                <w:t>patrick.cooney.1@us.af.mil</w:t>
              </w:r>
            </w:hyperlink>
          </w:p>
        </w:tc>
      </w:tr>
    </w:tbl>
    <w:p w14:paraId="20458B9D" w14:textId="77777777" w:rsidR="00A8161F" w:rsidRPr="00214014" w:rsidRDefault="00A8161F" w:rsidP="009B7BD2">
      <w:pPr>
        <w:rPr>
          <w:rFonts w:ascii="Times New Roman" w:hAnsi="Times New Roman" w:cs="Times New Roman"/>
        </w:rPr>
      </w:pPr>
    </w:p>
    <w:sectPr w:rsidR="00A8161F" w:rsidRPr="00214014">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07D7A" w14:textId="77777777" w:rsidR="00397227" w:rsidRDefault="00397227">
      <w:r>
        <w:separator/>
      </w:r>
    </w:p>
  </w:endnote>
  <w:endnote w:type="continuationSeparator" w:id="0">
    <w:p w14:paraId="4D38D814" w14:textId="77777777" w:rsidR="00397227" w:rsidRDefault="00397227">
      <w:r>
        <w:continuationSeparator/>
      </w:r>
    </w:p>
  </w:endnote>
  <w:endnote w:type="continuationNotice" w:id="1">
    <w:p w14:paraId="0DFC69A3" w14:textId="77777777" w:rsidR="00397227" w:rsidRDefault="00397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58BA2"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8240" behindDoc="1" locked="0" layoutInCell="1" allowOverlap="1" wp14:anchorId="20458BA3" wp14:editId="20458BA4">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58BA5"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8BA3"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20458BA5"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5DDC1" w14:textId="77777777" w:rsidR="00397227" w:rsidRDefault="00397227">
      <w:r>
        <w:separator/>
      </w:r>
    </w:p>
  </w:footnote>
  <w:footnote w:type="continuationSeparator" w:id="0">
    <w:p w14:paraId="2D7714C4" w14:textId="77777777" w:rsidR="00397227" w:rsidRDefault="00397227">
      <w:r>
        <w:continuationSeparator/>
      </w:r>
    </w:p>
  </w:footnote>
  <w:footnote w:type="continuationNotice" w:id="1">
    <w:p w14:paraId="43F039C2" w14:textId="77777777" w:rsidR="00397227" w:rsidRDefault="003972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15:restartNumberingAfterBreak="0">
    <w:nsid w:val="14483B37"/>
    <w:multiLevelType w:val="hybridMultilevel"/>
    <w:tmpl w:val="DE90DA8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157E3D45"/>
    <w:multiLevelType w:val="hybridMultilevel"/>
    <w:tmpl w:val="721E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757B1"/>
    <w:multiLevelType w:val="hybridMultilevel"/>
    <w:tmpl w:val="EA28BBA6"/>
    <w:lvl w:ilvl="0" w:tplc="04090001">
      <w:start w:val="1"/>
      <w:numFmt w:val="bullet"/>
      <w:lvlText w:val=""/>
      <w:lvlJc w:val="left"/>
      <w:pPr>
        <w:ind w:left="259" w:hanging="360"/>
      </w:pPr>
      <w:rPr>
        <w:rFonts w:ascii="Symbol" w:hAnsi="Symbol"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4" w15:restartNumberingAfterBreak="0">
    <w:nsid w:val="25FF6AB4"/>
    <w:multiLevelType w:val="hybridMultilevel"/>
    <w:tmpl w:val="8A9AC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8C2212"/>
    <w:multiLevelType w:val="hybridMultilevel"/>
    <w:tmpl w:val="6944E880"/>
    <w:lvl w:ilvl="0" w:tplc="04090001">
      <w:start w:val="1"/>
      <w:numFmt w:val="bullet"/>
      <w:lvlText w:val=""/>
      <w:lvlJc w:val="left"/>
      <w:pPr>
        <w:ind w:left="538" w:hanging="360"/>
      </w:pPr>
      <w:rPr>
        <w:rFonts w:ascii="Symbol" w:hAnsi="Symbol" w:hint="default"/>
      </w:rPr>
    </w:lvl>
    <w:lvl w:ilvl="1" w:tplc="04090003" w:tentative="1">
      <w:start w:val="1"/>
      <w:numFmt w:val="bullet"/>
      <w:lvlText w:val="o"/>
      <w:lvlJc w:val="left"/>
      <w:pPr>
        <w:ind w:left="1258" w:hanging="360"/>
      </w:pPr>
      <w:rPr>
        <w:rFonts w:ascii="Courier New" w:hAnsi="Courier New" w:cs="Courier New" w:hint="default"/>
      </w:rPr>
    </w:lvl>
    <w:lvl w:ilvl="2" w:tplc="04090005" w:tentative="1">
      <w:start w:val="1"/>
      <w:numFmt w:val="bullet"/>
      <w:lvlText w:val=""/>
      <w:lvlJc w:val="left"/>
      <w:pPr>
        <w:ind w:left="1978" w:hanging="360"/>
      </w:pPr>
      <w:rPr>
        <w:rFonts w:ascii="Wingdings" w:hAnsi="Wingdings" w:hint="default"/>
      </w:rPr>
    </w:lvl>
    <w:lvl w:ilvl="3" w:tplc="04090001" w:tentative="1">
      <w:start w:val="1"/>
      <w:numFmt w:val="bullet"/>
      <w:lvlText w:val=""/>
      <w:lvlJc w:val="left"/>
      <w:pPr>
        <w:ind w:left="2698" w:hanging="360"/>
      </w:pPr>
      <w:rPr>
        <w:rFonts w:ascii="Symbol" w:hAnsi="Symbol" w:hint="default"/>
      </w:rPr>
    </w:lvl>
    <w:lvl w:ilvl="4" w:tplc="04090003" w:tentative="1">
      <w:start w:val="1"/>
      <w:numFmt w:val="bullet"/>
      <w:lvlText w:val="o"/>
      <w:lvlJc w:val="left"/>
      <w:pPr>
        <w:ind w:left="3418" w:hanging="360"/>
      </w:pPr>
      <w:rPr>
        <w:rFonts w:ascii="Courier New" w:hAnsi="Courier New" w:cs="Courier New" w:hint="default"/>
      </w:rPr>
    </w:lvl>
    <w:lvl w:ilvl="5" w:tplc="04090005" w:tentative="1">
      <w:start w:val="1"/>
      <w:numFmt w:val="bullet"/>
      <w:lvlText w:val=""/>
      <w:lvlJc w:val="left"/>
      <w:pPr>
        <w:ind w:left="4138" w:hanging="360"/>
      </w:pPr>
      <w:rPr>
        <w:rFonts w:ascii="Wingdings" w:hAnsi="Wingdings" w:hint="default"/>
      </w:rPr>
    </w:lvl>
    <w:lvl w:ilvl="6" w:tplc="04090001" w:tentative="1">
      <w:start w:val="1"/>
      <w:numFmt w:val="bullet"/>
      <w:lvlText w:val=""/>
      <w:lvlJc w:val="left"/>
      <w:pPr>
        <w:ind w:left="4858" w:hanging="360"/>
      </w:pPr>
      <w:rPr>
        <w:rFonts w:ascii="Symbol" w:hAnsi="Symbol" w:hint="default"/>
      </w:rPr>
    </w:lvl>
    <w:lvl w:ilvl="7" w:tplc="04090003" w:tentative="1">
      <w:start w:val="1"/>
      <w:numFmt w:val="bullet"/>
      <w:lvlText w:val="o"/>
      <w:lvlJc w:val="left"/>
      <w:pPr>
        <w:ind w:left="5578" w:hanging="360"/>
      </w:pPr>
      <w:rPr>
        <w:rFonts w:ascii="Courier New" w:hAnsi="Courier New" w:cs="Courier New" w:hint="default"/>
      </w:rPr>
    </w:lvl>
    <w:lvl w:ilvl="8" w:tplc="04090005" w:tentative="1">
      <w:start w:val="1"/>
      <w:numFmt w:val="bullet"/>
      <w:lvlText w:val=""/>
      <w:lvlJc w:val="left"/>
      <w:pPr>
        <w:ind w:left="6298" w:hanging="360"/>
      </w:pPr>
      <w:rPr>
        <w:rFonts w:ascii="Wingdings" w:hAnsi="Wingdings" w:hint="default"/>
      </w:rPr>
    </w:lvl>
  </w:abstractNum>
  <w:abstractNum w:abstractNumId="6" w15:restartNumberingAfterBreak="0">
    <w:nsid w:val="2F91165B"/>
    <w:multiLevelType w:val="hybridMultilevel"/>
    <w:tmpl w:val="8C16A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61D44"/>
    <w:multiLevelType w:val="hybridMultilevel"/>
    <w:tmpl w:val="EA10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21B1E"/>
    <w:multiLevelType w:val="hybridMultilevel"/>
    <w:tmpl w:val="D7E4DF92"/>
    <w:lvl w:ilvl="0" w:tplc="04090001">
      <w:start w:val="1"/>
      <w:numFmt w:val="bullet"/>
      <w:lvlText w:val=""/>
      <w:lvlJc w:val="left"/>
      <w:pPr>
        <w:tabs>
          <w:tab w:val="num" w:pos="720"/>
        </w:tabs>
        <w:ind w:left="720" w:hanging="360"/>
      </w:pPr>
      <w:rPr>
        <w:rFonts w:ascii="Symbol" w:hAnsi="Symbol" w:hint="default"/>
      </w:rPr>
    </w:lvl>
    <w:lvl w:ilvl="1" w:tplc="4E2AFE70">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631F15"/>
    <w:multiLevelType w:val="hybridMultilevel"/>
    <w:tmpl w:val="E87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11" w15:restartNumberingAfterBreak="0">
    <w:nsid w:val="4E7D46DD"/>
    <w:multiLevelType w:val="hybridMultilevel"/>
    <w:tmpl w:val="A530B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15:restartNumberingAfterBreak="0">
    <w:nsid w:val="5D427B41"/>
    <w:multiLevelType w:val="hybridMultilevel"/>
    <w:tmpl w:val="2528FB7E"/>
    <w:lvl w:ilvl="0" w:tplc="6C265180">
      <w:numFmt w:val="bullet"/>
      <w:lvlText w:val="-"/>
      <w:lvlJc w:val="left"/>
      <w:pPr>
        <w:ind w:left="435" w:hanging="360"/>
      </w:pPr>
      <w:rPr>
        <w:rFonts w:ascii="Times New Roman" w:eastAsia="+mn-ea"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725C10D9"/>
    <w:multiLevelType w:val="hybridMultilevel"/>
    <w:tmpl w:val="EA36AA00"/>
    <w:lvl w:ilvl="0" w:tplc="1C1E266A">
      <w:start w:val="1"/>
      <w:numFmt w:val="bullet"/>
      <w:lvlText w:val=""/>
      <w:lvlJc w:val="left"/>
      <w:pPr>
        <w:ind w:left="945" w:hanging="360"/>
      </w:pPr>
      <w:rPr>
        <w:rFonts w:ascii="Symbol" w:hAnsi="Symbol" w:hint="default"/>
      </w:rPr>
    </w:lvl>
    <w:lvl w:ilvl="1" w:tplc="FFFFFFFF" w:tentative="1">
      <w:start w:val="1"/>
      <w:numFmt w:val="bullet"/>
      <w:lvlText w:val="o"/>
      <w:lvlJc w:val="left"/>
      <w:pPr>
        <w:ind w:left="1665" w:hanging="360"/>
      </w:pPr>
      <w:rPr>
        <w:rFonts w:ascii="Courier New" w:hAnsi="Courier New" w:cs="Courier New" w:hint="default"/>
      </w:rPr>
    </w:lvl>
    <w:lvl w:ilvl="2" w:tplc="FFFFFFFF" w:tentative="1">
      <w:start w:val="1"/>
      <w:numFmt w:val="bullet"/>
      <w:lvlText w:val=""/>
      <w:lvlJc w:val="left"/>
      <w:pPr>
        <w:ind w:left="2385" w:hanging="360"/>
      </w:pPr>
      <w:rPr>
        <w:rFonts w:ascii="Wingdings" w:hAnsi="Wingdings" w:hint="default"/>
      </w:rPr>
    </w:lvl>
    <w:lvl w:ilvl="3" w:tplc="FFFFFFFF" w:tentative="1">
      <w:start w:val="1"/>
      <w:numFmt w:val="bullet"/>
      <w:lvlText w:val=""/>
      <w:lvlJc w:val="left"/>
      <w:pPr>
        <w:ind w:left="3105" w:hanging="360"/>
      </w:pPr>
      <w:rPr>
        <w:rFonts w:ascii="Symbol" w:hAnsi="Symbol" w:hint="default"/>
      </w:rPr>
    </w:lvl>
    <w:lvl w:ilvl="4" w:tplc="FFFFFFFF" w:tentative="1">
      <w:start w:val="1"/>
      <w:numFmt w:val="bullet"/>
      <w:lvlText w:val="o"/>
      <w:lvlJc w:val="left"/>
      <w:pPr>
        <w:ind w:left="3825" w:hanging="360"/>
      </w:pPr>
      <w:rPr>
        <w:rFonts w:ascii="Courier New" w:hAnsi="Courier New" w:cs="Courier New" w:hint="default"/>
      </w:rPr>
    </w:lvl>
    <w:lvl w:ilvl="5" w:tplc="FFFFFFFF" w:tentative="1">
      <w:start w:val="1"/>
      <w:numFmt w:val="bullet"/>
      <w:lvlText w:val=""/>
      <w:lvlJc w:val="left"/>
      <w:pPr>
        <w:ind w:left="4545" w:hanging="360"/>
      </w:pPr>
      <w:rPr>
        <w:rFonts w:ascii="Wingdings" w:hAnsi="Wingdings" w:hint="default"/>
      </w:rPr>
    </w:lvl>
    <w:lvl w:ilvl="6" w:tplc="FFFFFFFF" w:tentative="1">
      <w:start w:val="1"/>
      <w:numFmt w:val="bullet"/>
      <w:lvlText w:val=""/>
      <w:lvlJc w:val="left"/>
      <w:pPr>
        <w:ind w:left="5265" w:hanging="360"/>
      </w:pPr>
      <w:rPr>
        <w:rFonts w:ascii="Symbol" w:hAnsi="Symbol" w:hint="default"/>
      </w:rPr>
    </w:lvl>
    <w:lvl w:ilvl="7" w:tplc="FFFFFFFF" w:tentative="1">
      <w:start w:val="1"/>
      <w:numFmt w:val="bullet"/>
      <w:lvlText w:val="o"/>
      <w:lvlJc w:val="left"/>
      <w:pPr>
        <w:ind w:left="5985" w:hanging="360"/>
      </w:pPr>
      <w:rPr>
        <w:rFonts w:ascii="Courier New" w:hAnsi="Courier New" w:cs="Courier New" w:hint="default"/>
      </w:rPr>
    </w:lvl>
    <w:lvl w:ilvl="8" w:tplc="FFFFFFFF" w:tentative="1">
      <w:start w:val="1"/>
      <w:numFmt w:val="bullet"/>
      <w:lvlText w:val=""/>
      <w:lvlJc w:val="left"/>
      <w:pPr>
        <w:ind w:left="6705" w:hanging="360"/>
      </w:pPr>
      <w:rPr>
        <w:rFonts w:ascii="Wingdings" w:hAnsi="Wingdings" w:hint="default"/>
      </w:rPr>
    </w:lvl>
  </w:abstractNum>
  <w:num w:numId="1" w16cid:durableId="1211376851">
    <w:abstractNumId w:val="10"/>
  </w:num>
  <w:num w:numId="2" w16cid:durableId="1000546802">
    <w:abstractNumId w:val="9"/>
  </w:num>
  <w:num w:numId="3" w16cid:durableId="1760058937">
    <w:abstractNumId w:val="13"/>
  </w:num>
  <w:num w:numId="4" w16cid:durableId="1954363520">
    <w:abstractNumId w:val="7"/>
  </w:num>
  <w:num w:numId="5" w16cid:durableId="1893689714">
    <w:abstractNumId w:val="0"/>
  </w:num>
  <w:num w:numId="6" w16cid:durableId="329407853">
    <w:abstractNumId w:val="12"/>
  </w:num>
  <w:num w:numId="7" w16cid:durableId="1626766169">
    <w:abstractNumId w:val="11"/>
  </w:num>
  <w:num w:numId="8" w16cid:durableId="1531988286">
    <w:abstractNumId w:val="4"/>
  </w:num>
  <w:num w:numId="9" w16cid:durableId="1335764144">
    <w:abstractNumId w:val="6"/>
  </w:num>
  <w:num w:numId="10" w16cid:durableId="1073628481">
    <w:abstractNumId w:val="2"/>
  </w:num>
  <w:num w:numId="11" w16cid:durableId="876897433">
    <w:abstractNumId w:val="1"/>
  </w:num>
  <w:num w:numId="12" w16cid:durableId="2001810581">
    <w:abstractNumId w:val="14"/>
  </w:num>
  <w:num w:numId="13" w16cid:durableId="1272662748">
    <w:abstractNumId w:val="8"/>
  </w:num>
  <w:num w:numId="14" w16cid:durableId="1121608521">
    <w:abstractNumId w:val="5"/>
  </w:num>
  <w:num w:numId="15" w16cid:durableId="110673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12838"/>
    <w:rsid w:val="00021098"/>
    <w:rsid w:val="000210A4"/>
    <w:rsid w:val="00023A97"/>
    <w:rsid w:val="00031DB7"/>
    <w:rsid w:val="000350C0"/>
    <w:rsid w:val="0003588D"/>
    <w:rsid w:val="00052DB7"/>
    <w:rsid w:val="00060238"/>
    <w:rsid w:val="00081239"/>
    <w:rsid w:val="00083DC0"/>
    <w:rsid w:val="00084887"/>
    <w:rsid w:val="00084D57"/>
    <w:rsid w:val="00091BB3"/>
    <w:rsid w:val="00096D53"/>
    <w:rsid w:val="000A00BB"/>
    <w:rsid w:val="000A2825"/>
    <w:rsid w:val="000B0D65"/>
    <w:rsid w:val="000B182A"/>
    <w:rsid w:val="000B5CBC"/>
    <w:rsid w:val="000D1CCF"/>
    <w:rsid w:val="000D5874"/>
    <w:rsid w:val="000E273A"/>
    <w:rsid w:val="000E3F8C"/>
    <w:rsid w:val="000F23BA"/>
    <w:rsid w:val="000F6877"/>
    <w:rsid w:val="000F7C6D"/>
    <w:rsid w:val="00104F04"/>
    <w:rsid w:val="00104FB2"/>
    <w:rsid w:val="00123155"/>
    <w:rsid w:val="00132F3D"/>
    <w:rsid w:val="00133AA7"/>
    <w:rsid w:val="0013482C"/>
    <w:rsid w:val="00134EEC"/>
    <w:rsid w:val="00142C43"/>
    <w:rsid w:val="001440F0"/>
    <w:rsid w:val="001561F7"/>
    <w:rsid w:val="00156881"/>
    <w:rsid w:val="001628E1"/>
    <w:rsid w:val="00163783"/>
    <w:rsid w:val="00163A4D"/>
    <w:rsid w:val="0017277F"/>
    <w:rsid w:val="00182BE0"/>
    <w:rsid w:val="00186127"/>
    <w:rsid w:val="00195E1C"/>
    <w:rsid w:val="001A42CB"/>
    <w:rsid w:val="001B0F59"/>
    <w:rsid w:val="001B436A"/>
    <w:rsid w:val="001C3919"/>
    <w:rsid w:val="001D0E95"/>
    <w:rsid w:val="001D3D28"/>
    <w:rsid w:val="001E03C5"/>
    <w:rsid w:val="001E7E39"/>
    <w:rsid w:val="001F4675"/>
    <w:rsid w:val="002011E6"/>
    <w:rsid w:val="002062DF"/>
    <w:rsid w:val="00211177"/>
    <w:rsid w:val="00212F42"/>
    <w:rsid w:val="00214014"/>
    <w:rsid w:val="00220B07"/>
    <w:rsid w:val="00221E54"/>
    <w:rsid w:val="00232B68"/>
    <w:rsid w:val="002354E1"/>
    <w:rsid w:val="002355C0"/>
    <w:rsid w:val="00243D99"/>
    <w:rsid w:val="00256D1C"/>
    <w:rsid w:val="00257180"/>
    <w:rsid w:val="00261E1B"/>
    <w:rsid w:val="00265748"/>
    <w:rsid w:val="00277D53"/>
    <w:rsid w:val="002806B8"/>
    <w:rsid w:val="00280843"/>
    <w:rsid w:val="0028379B"/>
    <w:rsid w:val="00285AE2"/>
    <w:rsid w:val="002863F1"/>
    <w:rsid w:val="00287495"/>
    <w:rsid w:val="00293D53"/>
    <w:rsid w:val="002959A4"/>
    <w:rsid w:val="00297C00"/>
    <w:rsid w:val="002A11F9"/>
    <w:rsid w:val="002A3350"/>
    <w:rsid w:val="002C0C64"/>
    <w:rsid w:val="002C7FE5"/>
    <w:rsid w:val="002D113A"/>
    <w:rsid w:val="002D61B2"/>
    <w:rsid w:val="002D7AD4"/>
    <w:rsid w:val="002E21A5"/>
    <w:rsid w:val="002E50AB"/>
    <w:rsid w:val="002E5BFA"/>
    <w:rsid w:val="002F753F"/>
    <w:rsid w:val="0030085B"/>
    <w:rsid w:val="00304B58"/>
    <w:rsid w:val="00312406"/>
    <w:rsid w:val="00312F26"/>
    <w:rsid w:val="00314B16"/>
    <w:rsid w:val="00324BB9"/>
    <w:rsid w:val="00330316"/>
    <w:rsid w:val="00340580"/>
    <w:rsid w:val="0037588F"/>
    <w:rsid w:val="0038366F"/>
    <w:rsid w:val="0038530E"/>
    <w:rsid w:val="00385874"/>
    <w:rsid w:val="0039119E"/>
    <w:rsid w:val="00391878"/>
    <w:rsid w:val="00394544"/>
    <w:rsid w:val="003958CE"/>
    <w:rsid w:val="00397227"/>
    <w:rsid w:val="003A3C92"/>
    <w:rsid w:val="003B4A51"/>
    <w:rsid w:val="003C2E93"/>
    <w:rsid w:val="003D001F"/>
    <w:rsid w:val="003D029E"/>
    <w:rsid w:val="003D6E5A"/>
    <w:rsid w:val="003D7173"/>
    <w:rsid w:val="003E37F2"/>
    <w:rsid w:val="003E5BE6"/>
    <w:rsid w:val="003E65DF"/>
    <w:rsid w:val="003F43BC"/>
    <w:rsid w:val="003F5C5B"/>
    <w:rsid w:val="0041012A"/>
    <w:rsid w:val="004106AE"/>
    <w:rsid w:val="0041645E"/>
    <w:rsid w:val="00421E37"/>
    <w:rsid w:val="00422123"/>
    <w:rsid w:val="0043074F"/>
    <w:rsid w:val="004338E5"/>
    <w:rsid w:val="00436CA6"/>
    <w:rsid w:val="00457036"/>
    <w:rsid w:val="00461A3C"/>
    <w:rsid w:val="004622EA"/>
    <w:rsid w:val="00462C92"/>
    <w:rsid w:val="004760BE"/>
    <w:rsid w:val="00497D70"/>
    <w:rsid w:val="004A4C14"/>
    <w:rsid w:val="004A6342"/>
    <w:rsid w:val="004B3A6F"/>
    <w:rsid w:val="004B5AF8"/>
    <w:rsid w:val="004C4A2D"/>
    <w:rsid w:val="004D2FC0"/>
    <w:rsid w:val="004E0033"/>
    <w:rsid w:val="004E1C68"/>
    <w:rsid w:val="004F0A0D"/>
    <w:rsid w:val="004F6FEC"/>
    <w:rsid w:val="005053CD"/>
    <w:rsid w:val="00506C4F"/>
    <w:rsid w:val="00510AB1"/>
    <w:rsid w:val="00510C46"/>
    <w:rsid w:val="005134EA"/>
    <w:rsid w:val="00526346"/>
    <w:rsid w:val="00535B2D"/>
    <w:rsid w:val="00535EA0"/>
    <w:rsid w:val="00541D6F"/>
    <w:rsid w:val="0054662C"/>
    <w:rsid w:val="00550B6F"/>
    <w:rsid w:val="005510FD"/>
    <w:rsid w:val="00552410"/>
    <w:rsid w:val="00552E1E"/>
    <w:rsid w:val="00553D6C"/>
    <w:rsid w:val="00554D71"/>
    <w:rsid w:val="00556AF6"/>
    <w:rsid w:val="0058579B"/>
    <w:rsid w:val="00593705"/>
    <w:rsid w:val="005960CB"/>
    <w:rsid w:val="005B43BC"/>
    <w:rsid w:val="005B6FC0"/>
    <w:rsid w:val="005C185E"/>
    <w:rsid w:val="005C36B4"/>
    <w:rsid w:val="005C75DA"/>
    <w:rsid w:val="005D11A9"/>
    <w:rsid w:val="005D5E18"/>
    <w:rsid w:val="005D645E"/>
    <w:rsid w:val="005D7314"/>
    <w:rsid w:val="005F1713"/>
    <w:rsid w:val="005F2CB0"/>
    <w:rsid w:val="005F5FE2"/>
    <w:rsid w:val="00601AE3"/>
    <w:rsid w:val="00601D17"/>
    <w:rsid w:val="006051C6"/>
    <w:rsid w:val="00605A6A"/>
    <w:rsid w:val="0061151B"/>
    <w:rsid w:val="00615E8E"/>
    <w:rsid w:val="0061703D"/>
    <w:rsid w:val="00621453"/>
    <w:rsid w:val="00623955"/>
    <w:rsid w:val="006304CF"/>
    <w:rsid w:val="00631FF8"/>
    <w:rsid w:val="00634977"/>
    <w:rsid w:val="006374F9"/>
    <w:rsid w:val="006455F8"/>
    <w:rsid w:val="00651C12"/>
    <w:rsid w:val="00652360"/>
    <w:rsid w:val="006534E0"/>
    <w:rsid w:val="00654F43"/>
    <w:rsid w:val="006603EF"/>
    <w:rsid w:val="00662859"/>
    <w:rsid w:val="0067401F"/>
    <w:rsid w:val="00674799"/>
    <w:rsid w:val="00680DB6"/>
    <w:rsid w:val="0068181A"/>
    <w:rsid w:val="006870FC"/>
    <w:rsid w:val="00690A70"/>
    <w:rsid w:val="00691841"/>
    <w:rsid w:val="006A1056"/>
    <w:rsid w:val="006A3053"/>
    <w:rsid w:val="006A379A"/>
    <w:rsid w:val="006A53FB"/>
    <w:rsid w:val="006B5332"/>
    <w:rsid w:val="006C09B4"/>
    <w:rsid w:val="006C0CAB"/>
    <w:rsid w:val="006C2682"/>
    <w:rsid w:val="006C424A"/>
    <w:rsid w:val="006C6548"/>
    <w:rsid w:val="006D1CD7"/>
    <w:rsid w:val="006D5D67"/>
    <w:rsid w:val="006E2C82"/>
    <w:rsid w:val="006E32D9"/>
    <w:rsid w:val="006F2432"/>
    <w:rsid w:val="00706C45"/>
    <w:rsid w:val="00711F1A"/>
    <w:rsid w:val="0071581E"/>
    <w:rsid w:val="007166DD"/>
    <w:rsid w:val="007226EE"/>
    <w:rsid w:val="0073301D"/>
    <w:rsid w:val="0073383C"/>
    <w:rsid w:val="00735834"/>
    <w:rsid w:val="007370B7"/>
    <w:rsid w:val="00740FAD"/>
    <w:rsid w:val="00747C77"/>
    <w:rsid w:val="00751BCF"/>
    <w:rsid w:val="00752400"/>
    <w:rsid w:val="00761676"/>
    <w:rsid w:val="0076307B"/>
    <w:rsid w:val="00763B1D"/>
    <w:rsid w:val="00766303"/>
    <w:rsid w:val="0077104F"/>
    <w:rsid w:val="00772CDF"/>
    <w:rsid w:val="007846A2"/>
    <w:rsid w:val="00786163"/>
    <w:rsid w:val="00787372"/>
    <w:rsid w:val="00792D75"/>
    <w:rsid w:val="00795AB8"/>
    <w:rsid w:val="007A0A75"/>
    <w:rsid w:val="007A2114"/>
    <w:rsid w:val="007A3445"/>
    <w:rsid w:val="007A4853"/>
    <w:rsid w:val="007A5A2C"/>
    <w:rsid w:val="007B0623"/>
    <w:rsid w:val="007B2D84"/>
    <w:rsid w:val="007B366D"/>
    <w:rsid w:val="007C4C03"/>
    <w:rsid w:val="007C79E3"/>
    <w:rsid w:val="007C7BF3"/>
    <w:rsid w:val="007D500C"/>
    <w:rsid w:val="007D5725"/>
    <w:rsid w:val="007D63E3"/>
    <w:rsid w:val="007E0C90"/>
    <w:rsid w:val="007F3F06"/>
    <w:rsid w:val="007F4071"/>
    <w:rsid w:val="007F7DE8"/>
    <w:rsid w:val="008008C6"/>
    <w:rsid w:val="0080171B"/>
    <w:rsid w:val="00801E72"/>
    <w:rsid w:val="008054EA"/>
    <w:rsid w:val="00805BD2"/>
    <w:rsid w:val="00810DA6"/>
    <w:rsid w:val="0081107C"/>
    <w:rsid w:val="00812430"/>
    <w:rsid w:val="00822F49"/>
    <w:rsid w:val="00823381"/>
    <w:rsid w:val="008264AB"/>
    <w:rsid w:val="0083515E"/>
    <w:rsid w:val="00836160"/>
    <w:rsid w:val="008502B7"/>
    <w:rsid w:val="00853120"/>
    <w:rsid w:val="00856B76"/>
    <w:rsid w:val="00861D1F"/>
    <w:rsid w:val="00864173"/>
    <w:rsid w:val="008666BF"/>
    <w:rsid w:val="0086672F"/>
    <w:rsid w:val="008709C5"/>
    <w:rsid w:val="008709D2"/>
    <w:rsid w:val="00871F36"/>
    <w:rsid w:val="008733BD"/>
    <w:rsid w:val="0087355D"/>
    <w:rsid w:val="00875B96"/>
    <w:rsid w:val="0088040B"/>
    <w:rsid w:val="008919D3"/>
    <w:rsid w:val="00892CFC"/>
    <w:rsid w:val="008A3897"/>
    <w:rsid w:val="008A4B2A"/>
    <w:rsid w:val="008A59D7"/>
    <w:rsid w:val="008B377A"/>
    <w:rsid w:val="008B3833"/>
    <w:rsid w:val="008C53F1"/>
    <w:rsid w:val="008C721B"/>
    <w:rsid w:val="008D1094"/>
    <w:rsid w:val="008D72ED"/>
    <w:rsid w:val="008E1DE2"/>
    <w:rsid w:val="008E285D"/>
    <w:rsid w:val="009012A3"/>
    <w:rsid w:val="0090262B"/>
    <w:rsid w:val="00902F73"/>
    <w:rsid w:val="0090465B"/>
    <w:rsid w:val="00905D1D"/>
    <w:rsid w:val="009104CC"/>
    <w:rsid w:val="00922AB7"/>
    <w:rsid w:val="009411A6"/>
    <w:rsid w:val="00941560"/>
    <w:rsid w:val="00946204"/>
    <w:rsid w:val="009463D5"/>
    <w:rsid w:val="0095379F"/>
    <w:rsid w:val="009633CD"/>
    <w:rsid w:val="009758C1"/>
    <w:rsid w:val="00977403"/>
    <w:rsid w:val="00977EDD"/>
    <w:rsid w:val="00982317"/>
    <w:rsid w:val="00995118"/>
    <w:rsid w:val="00996CC8"/>
    <w:rsid w:val="009A0A5C"/>
    <w:rsid w:val="009A0B36"/>
    <w:rsid w:val="009A2DAB"/>
    <w:rsid w:val="009A69B8"/>
    <w:rsid w:val="009B6499"/>
    <w:rsid w:val="009B6D17"/>
    <w:rsid w:val="009B7BD2"/>
    <w:rsid w:val="009C11EA"/>
    <w:rsid w:val="009C146A"/>
    <w:rsid w:val="009C4ABD"/>
    <w:rsid w:val="009D140D"/>
    <w:rsid w:val="009D15D7"/>
    <w:rsid w:val="009D17A4"/>
    <w:rsid w:val="009D2FF9"/>
    <w:rsid w:val="009D51E7"/>
    <w:rsid w:val="009E12EA"/>
    <w:rsid w:val="009E5D72"/>
    <w:rsid w:val="009F1F31"/>
    <w:rsid w:val="00A02AF1"/>
    <w:rsid w:val="00A14FCD"/>
    <w:rsid w:val="00A321D8"/>
    <w:rsid w:val="00A339A7"/>
    <w:rsid w:val="00A361DC"/>
    <w:rsid w:val="00A45EF4"/>
    <w:rsid w:val="00A5048A"/>
    <w:rsid w:val="00A55051"/>
    <w:rsid w:val="00A56AB1"/>
    <w:rsid w:val="00A605B1"/>
    <w:rsid w:val="00A64B05"/>
    <w:rsid w:val="00A64DA6"/>
    <w:rsid w:val="00A64E49"/>
    <w:rsid w:val="00A650DB"/>
    <w:rsid w:val="00A8002E"/>
    <w:rsid w:val="00A8161F"/>
    <w:rsid w:val="00A82CA1"/>
    <w:rsid w:val="00A82E53"/>
    <w:rsid w:val="00A83174"/>
    <w:rsid w:val="00A866AF"/>
    <w:rsid w:val="00A923B9"/>
    <w:rsid w:val="00A935CB"/>
    <w:rsid w:val="00A9560A"/>
    <w:rsid w:val="00A9577C"/>
    <w:rsid w:val="00A9616E"/>
    <w:rsid w:val="00A9662E"/>
    <w:rsid w:val="00A9785D"/>
    <w:rsid w:val="00AA06C6"/>
    <w:rsid w:val="00AA4AC6"/>
    <w:rsid w:val="00AA60D1"/>
    <w:rsid w:val="00AA77FA"/>
    <w:rsid w:val="00AB02DF"/>
    <w:rsid w:val="00AB0CFF"/>
    <w:rsid w:val="00AB2269"/>
    <w:rsid w:val="00AB3778"/>
    <w:rsid w:val="00AB6009"/>
    <w:rsid w:val="00AB6376"/>
    <w:rsid w:val="00AB7961"/>
    <w:rsid w:val="00AC05DD"/>
    <w:rsid w:val="00AC405E"/>
    <w:rsid w:val="00AD17AA"/>
    <w:rsid w:val="00AD4543"/>
    <w:rsid w:val="00AD4FD4"/>
    <w:rsid w:val="00AE121A"/>
    <w:rsid w:val="00AE30BB"/>
    <w:rsid w:val="00AF090C"/>
    <w:rsid w:val="00AF30E1"/>
    <w:rsid w:val="00B07A6D"/>
    <w:rsid w:val="00B1176A"/>
    <w:rsid w:val="00B142D7"/>
    <w:rsid w:val="00B1594A"/>
    <w:rsid w:val="00B17C33"/>
    <w:rsid w:val="00B2138A"/>
    <w:rsid w:val="00B277A6"/>
    <w:rsid w:val="00B32898"/>
    <w:rsid w:val="00B32BCD"/>
    <w:rsid w:val="00B431F0"/>
    <w:rsid w:val="00B52F65"/>
    <w:rsid w:val="00B538B0"/>
    <w:rsid w:val="00B55736"/>
    <w:rsid w:val="00B55F41"/>
    <w:rsid w:val="00B629C0"/>
    <w:rsid w:val="00B645B7"/>
    <w:rsid w:val="00B64651"/>
    <w:rsid w:val="00B65656"/>
    <w:rsid w:val="00B65D79"/>
    <w:rsid w:val="00B84AED"/>
    <w:rsid w:val="00B8632A"/>
    <w:rsid w:val="00B94AD0"/>
    <w:rsid w:val="00BA06C6"/>
    <w:rsid w:val="00BA1B92"/>
    <w:rsid w:val="00BA33BB"/>
    <w:rsid w:val="00BB10B1"/>
    <w:rsid w:val="00BC05BA"/>
    <w:rsid w:val="00BC30E5"/>
    <w:rsid w:val="00BC4983"/>
    <w:rsid w:val="00BC7B47"/>
    <w:rsid w:val="00BD0F10"/>
    <w:rsid w:val="00BD3091"/>
    <w:rsid w:val="00BD66E2"/>
    <w:rsid w:val="00BE22E0"/>
    <w:rsid w:val="00BE65AC"/>
    <w:rsid w:val="00C063A6"/>
    <w:rsid w:val="00C06A60"/>
    <w:rsid w:val="00C11E2B"/>
    <w:rsid w:val="00C2124B"/>
    <w:rsid w:val="00C3321F"/>
    <w:rsid w:val="00C37C64"/>
    <w:rsid w:val="00C45398"/>
    <w:rsid w:val="00C525AB"/>
    <w:rsid w:val="00C5314C"/>
    <w:rsid w:val="00C55548"/>
    <w:rsid w:val="00C63039"/>
    <w:rsid w:val="00C70694"/>
    <w:rsid w:val="00C7196F"/>
    <w:rsid w:val="00C72A86"/>
    <w:rsid w:val="00C82BAB"/>
    <w:rsid w:val="00C83032"/>
    <w:rsid w:val="00C86B7E"/>
    <w:rsid w:val="00C910F2"/>
    <w:rsid w:val="00CA3438"/>
    <w:rsid w:val="00CB3783"/>
    <w:rsid w:val="00CC3120"/>
    <w:rsid w:val="00CC7B34"/>
    <w:rsid w:val="00CD4024"/>
    <w:rsid w:val="00CE0C18"/>
    <w:rsid w:val="00CE4373"/>
    <w:rsid w:val="00D0359E"/>
    <w:rsid w:val="00D16E65"/>
    <w:rsid w:val="00D25299"/>
    <w:rsid w:val="00D35E46"/>
    <w:rsid w:val="00D44FA8"/>
    <w:rsid w:val="00D53340"/>
    <w:rsid w:val="00D63B75"/>
    <w:rsid w:val="00D64B7F"/>
    <w:rsid w:val="00D65D3F"/>
    <w:rsid w:val="00D67811"/>
    <w:rsid w:val="00D81CD4"/>
    <w:rsid w:val="00D8258D"/>
    <w:rsid w:val="00D82E01"/>
    <w:rsid w:val="00D851E4"/>
    <w:rsid w:val="00D8527A"/>
    <w:rsid w:val="00D858AF"/>
    <w:rsid w:val="00D870D2"/>
    <w:rsid w:val="00DA2806"/>
    <w:rsid w:val="00DA2BAA"/>
    <w:rsid w:val="00DB20C6"/>
    <w:rsid w:val="00DB3E8E"/>
    <w:rsid w:val="00DB495D"/>
    <w:rsid w:val="00DC30D2"/>
    <w:rsid w:val="00DC45A4"/>
    <w:rsid w:val="00DC7A2A"/>
    <w:rsid w:val="00DD0186"/>
    <w:rsid w:val="00DD2929"/>
    <w:rsid w:val="00DD3828"/>
    <w:rsid w:val="00DD62A4"/>
    <w:rsid w:val="00DE127C"/>
    <w:rsid w:val="00DE730D"/>
    <w:rsid w:val="00DF18FA"/>
    <w:rsid w:val="00DF230F"/>
    <w:rsid w:val="00E00065"/>
    <w:rsid w:val="00E04D6F"/>
    <w:rsid w:val="00E21CC3"/>
    <w:rsid w:val="00E22EB4"/>
    <w:rsid w:val="00E2474F"/>
    <w:rsid w:val="00E25290"/>
    <w:rsid w:val="00E253DB"/>
    <w:rsid w:val="00E26DAB"/>
    <w:rsid w:val="00E273AA"/>
    <w:rsid w:val="00E30D11"/>
    <w:rsid w:val="00E30E32"/>
    <w:rsid w:val="00E3218B"/>
    <w:rsid w:val="00E3231B"/>
    <w:rsid w:val="00E330D4"/>
    <w:rsid w:val="00E34508"/>
    <w:rsid w:val="00E378A6"/>
    <w:rsid w:val="00E501E1"/>
    <w:rsid w:val="00E53541"/>
    <w:rsid w:val="00E54ECF"/>
    <w:rsid w:val="00E55E4E"/>
    <w:rsid w:val="00E644C5"/>
    <w:rsid w:val="00E669C7"/>
    <w:rsid w:val="00E830C6"/>
    <w:rsid w:val="00E867BB"/>
    <w:rsid w:val="00E87BF3"/>
    <w:rsid w:val="00E97F95"/>
    <w:rsid w:val="00EB769B"/>
    <w:rsid w:val="00EC2BD2"/>
    <w:rsid w:val="00ED0938"/>
    <w:rsid w:val="00ED0AB6"/>
    <w:rsid w:val="00ED18B4"/>
    <w:rsid w:val="00ED344F"/>
    <w:rsid w:val="00EE2D03"/>
    <w:rsid w:val="00EE3C58"/>
    <w:rsid w:val="00EE7EE5"/>
    <w:rsid w:val="00EF4497"/>
    <w:rsid w:val="00EF7DC7"/>
    <w:rsid w:val="00F14171"/>
    <w:rsid w:val="00F200A6"/>
    <w:rsid w:val="00F2180A"/>
    <w:rsid w:val="00F237AA"/>
    <w:rsid w:val="00F34A60"/>
    <w:rsid w:val="00F35BEC"/>
    <w:rsid w:val="00F40C28"/>
    <w:rsid w:val="00F430BE"/>
    <w:rsid w:val="00F45979"/>
    <w:rsid w:val="00F46195"/>
    <w:rsid w:val="00F513A6"/>
    <w:rsid w:val="00F53F7E"/>
    <w:rsid w:val="00F64780"/>
    <w:rsid w:val="00F740D5"/>
    <w:rsid w:val="00F74539"/>
    <w:rsid w:val="00F76EF4"/>
    <w:rsid w:val="00F8107A"/>
    <w:rsid w:val="00F84741"/>
    <w:rsid w:val="00F95F32"/>
    <w:rsid w:val="00FA00F7"/>
    <w:rsid w:val="00FA36AD"/>
    <w:rsid w:val="00FA3B8A"/>
    <w:rsid w:val="00FB15E6"/>
    <w:rsid w:val="00FB7F7C"/>
    <w:rsid w:val="00FC412B"/>
    <w:rsid w:val="00FD030B"/>
    <w:rsid w:val="00FE1CC8"/>
    <w:rsid w:val="00FE2316"/>
    <w:rsid w:val="00FE4722"/>
    <w:rsid w:val="00FE7F34"/>
    <w:rsid w:val="00FF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58B46"/>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03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0065"/>
    <w:rPr>
      <w:color w:val="0000FF" w:themeColor="hyperlink"/>
      <w:u w:val="single"/>
    </w:rPr>
  </w:style>
  <w:style w:type="paragraph" w:customStyle="1" w:styleId="Default">
    <w:name w:val="Default"/>
    <w:rsid w:val="006C0CAB"/>
    <w:pPr>
      <w:widowControl/>
      <w:adjustRightInd w:val="0"/>
    </w:pPr>
    <w:rPr>
      <w:rFonts w:ascii="Times New Roman" w:hAnsi="Times New Roman" w:cs="Times New Roman"/>
      <w:color w:val="000000"/>
      <w:sz w:val="24"/>
      <w:szCs w:val="24"/>
    </w:rPr>
  </w:style>
  <w:style w:type="paragraph" w:styleId="NoSpacing">
    <w:name w:val="No Spacing"/>
    <w:uiPriority w:val="1"/>
    <w:qFormat/>
    <w:rsid w:val="00B32898"/>
    <w:rPr>
      <w:rFonts w:ascii="Calibri" w:eastAsia="Calibri" w:hAnsi="Calibri" w:cs="Calibri"/>
    </w:rPr>
  </w:style>
  <w:style w:type="table" w:styleId="TableGrid">
    <w:name w:val="Table Grid"/>
    <w:basedOn w:val="TableNormal"/>
    <w:uiPriority w:val="39"/>
    <w:rsid w:val="0045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DE8"/>
    <w:rPr>
      <w:color w:val="605E5C"/>
      <w:shd w:val="clear" w:color="auto" w:fill="E1DFDD"/>
    </w:rPr>
  </w:style>
  <w:style w:type="paragraph" w:styleId="Header">
    <w:name w:val="header"/>
    <w:basedOn w:val="Normal"/>
    <w:link w:val="HeaderChar"/>
    <w:uiPriority w:val="99"/>
    <w:semiHidden/>
    <w:unhideWhenUsed/>
    <w:rsid w:val="00D44FA8"/>
    <w:pPr>
      <w:tabs>
        <w:tab w:val="center" w:pos="4680"/>
        <w:tab w:val="right" w:pos="9360"/>
      </w:tabs>
    </w:pPr>
  </w:style>
  <w:style w:type="character" w:customStyle="1" w:styleId="HeaderChar">
    <w:name w:val="Header Char"/>
    <w:basedOn w:val="DefaultParagraphFont"/>
    <w:link w:val="Header"/>
    <w:uiPriority w:val="99"/>
    <w:semiHidden/>
    <w:rsid w:val="00D44FA8"/>
    <w:rPr>
      <w:rFonts w:ascii="Calibri" w:eastAsia="Calibri" w:hAnsi="Calibri" w:cs="Calibri"/>
    </w:rPr>
  </w:style>
  <w:style w:type="paragraph" w:styleId="Footer">
    <w:name w:val="footer"/>
    <w:basedOn w:val="Normal"/>
    <w:link w:val="FooterChar"/>
    <w:uiPriority w:val="99"/>
    <w:semiHidden/>
    <w:unhideWhenUsed/>
    <w:rsid w:val="00D44FA8"/>
    <w:pPr>
      <w:tabs>
        <w:tab w:val="center" w:pos="4680"/>
        <w:tab w:val="right" w:pos="9360"/>
      </w:tabs>
    </w:pPr>
  </w:style>
  <w:style w:type="character" w:customStyle="1" w:styleId="FooterChar">
    <w:name w:val="Footer Char"/>
    <w:basedOn w:val="DefaultParagraphFont"/>
    <w:link w:val="Footer"/>
    <w:uiPriority w:val="99"/>
    <w:semiHidden/>
    <w:rsid w:val="00D44F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0779">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60431200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02205793">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400639735">
      <w:bodyDiv w:val="1"/>
      <w:marLeft w:val="0"/>
      <w:marRight w:val="0"/>
      <w:marTop w:val="0"/>
      <w:marBottom w:val="0"/>
      <w:divBdr>
        <w:top w:val="none" w:sz="0" w:space="0" w:color="auto"/>
        <w:left w:val="none" w:sz="0" w:space="0" w:color="auto"/>
        <w:bottom w:val="none" w:sz="0" w:space="0" w:color="auto"/>
        <w:right w:val="none" w:sz="0" w:space="0" w:color="auto"/>
      </w:divBdr>
    </w:div>
    <w:div w:id="1851488551">
      <w:bodyDiv w:val="1"/>
      <w:marLeft w:val="0"/>
      <w:marRight w:val="0"/>
      <w:marTop w:val="0"/>
      <w:marBottom w:val="0"/>
      <w:divBdr>
        <w:top w:val="none" w:sz="0" w:space="0" w:color="auto"/>
        <w:left w:val="none" w:sz="0" w:space="0" w:color="auto"/>
        <w:bottom w:val="none" w:sz="0" w:space="0" w:color="auto"/>
        <w:right w:val="none" w:sz="0" w:space="0" w:color="auto"/>
      </w:divBdr>
    </w:div>
    <w:div w:id="2112315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trick.cooney.1@us.af.m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174FSS.3F0-Personnel@us.af.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74FSS.3F0-Personnel@us.af.mi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73D95-74F7-4D4B-A9A7-84C2C8F71CA7}">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2.xml><?xml version="1.0" encoding="utf-8"?>
<ds:datastoreItem xmlns:ds="http://schemas.openxmlformats.org/officeDocument/2006/customXml" ds:itemID="{839A9C03-57D5-454E-980F-4B6B009B42A8}">
  <ds:schemaRefs>
    <ds:schemaRef ds:uri="http://schemas.microsoft.com/sharepoint/v3/contenttype/forms"/>
  </ds:schemaRefs>
</ds:datastoreItem>
</file>

<file path=customXml/itemProps3.xml><?xml version="1.0" encoding="utf-8"?>
<ds:datastoreItem xmlns:ds="http://schemas.openxmlformats.org/officeDocument/2006/customXml" ds:itemID="{03E7CFEA-D355-405B-B194-B03377ABC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82</TotalTime>
  <Pages>2</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GALLAGHER, TRACY L SSgt USAF ANG 174 FSS/FSMP</dc:creator>
  <cp:lastModifiedBy>COTY, JENNIFER L MSgt USAF ACC 174 FSS/FSMP</cp:lastModifiedBy>
  <cp:revision>52</cp:revision>
  <cp:lastPrinted>2025-03-26T20:40:00Z</cp:lastPrinted>
  <dcterms:created xsi:type="dcterms:W3CDTF">2025-04-18T14:09:00Z</dcterms:created>
  <dcterms:modified xsi:type="dcterms:W3CDTF">2025-04-28T14:04:00Z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