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48"/>
      </w:tblGrid>
      <w:tr w:rsidR="00C212CA" w:rsidRPr="00C212CA" w14:paraId="3978F542" w14:textId="77777777" w:rsidTr="5EACD075">
        <w:trPr>
          <w:trHeight w:hRule="exact" w:val="437"/>
        </w:trPr>
        <w:tc>
          <w:tcPr>
            <w:tcW w:w="11703" w:type="dxa"/>
            <w:gridSpan w:val="2"/>
          </w:tcPr>
          <w:p w14:paraId="3978F541" w14:textId="104FC343" w:rsidR="00A02AF1" w:rsidRPr="00C212CA" w:rsidRDefault="00CB113D" w:rsidP="009265F7">
            <w:pPr>
              <w:pStyle w:val="NoSpacing"/>
              <w:tabs>
                <w:tab w:val="left" w:pos="4800"/>
              </w:tabs>
              <w:jc w:val="center"/>
              <w:rPr>
                <w:rFonts w:ascii="Times New Roman" w:hAnsi="Times New Roman" w:cs="Times New Roman"/>
                <w:b/>
              </w:rPr>
            </w:pPr>
            <w:r w:rsidRPr="00C212CA">
              <w:rPr>
                <w:rFonts w:ascii="Times New Roman" w:hAnsi="Times New Roman" w:cs="Times New Roman"/>
                <w:b/>
                <w:sz w:val="32"/>
                <w:szCs w:val="32"/>
              </w:rPr>
              <w:t>TRADITIONAL OFFICER</w:t>
            </w:r>
            <w:r w:rsidR="006F597E" w:rsidRPr="00C212CA">
              <w:rPr>
                <w:rFonts w:ascii="Times New Roman" w:hAnsi="Times New Roman" w:cs="Times New Roman"/>
                <w:b/>
                <w:sz w:val="32"/>
                <w:szCs w:val="32"/>
              </w:rPr>
              <w:t xml:space="preserve"> VACANCY ANNOUNCEMENT</w:t>
            </w:r>
          </w:p>
        </w:tc>
      </w:tr>
      <w:tr w:rsidR="00C212CA" w:rsidRPr="00C212CA" w14:paraId="3978F547" w14:textId="77777777" w:rsidTr="5EACD075">
        <w:trPr>
          <w:trHeight w:hRule="exact" w:val="619"/>
        </w:trPr>
        <w:tc>
          <w:tcPr>
            <w:tcW w:w="5855" w:type="dxa"/>
            <w:vMerge w:val="restart"/>
          </w:tcPr>
          <w:p w14:paraId="6D8F75E1" w14:textId="716341E9" w:rsidR="00AA7199" w:rsidRPr="00C212CA" w:rsidRDefault="00AA7199" w:rsidP="00E6127E">
            <w:pPr>
              <w:pStyle w:val="TableParagraph"/>
              <w:ind w:right="289" w:firstLine="130"/>
              <w:rPr>
                <w:rFonts w:ascii="Times New Roman" w:hAnsi="Times New Roman" w:cs="Times New Roman"/>
                <w:b/>
                <w:sz w:val="28"/>
              </w:rPr>
            </w:pPr>
            <w:r w:rsidRPr="00C212CA">
              <w:rPr>
                <w:rFonts w:ascii="Times New Roman" w:hAnsi="Times New Roman" w:cs="Times New Roman"/>
                <w:b/>
                <w:sz w:val="28"/>
              </w:rPr>
              <w:t>NEW YORK AIR NATIONAL GUARD</w:t>
            </w:r>
          </w:p>
          <w:p w14:paraId="5D369DAC" w14:textId="77777777" w:rsidR="00E6127E" w:rsidRDefault="00AA7199" w:rsidP="00E6127E">
            <w:pPr>
              <w:pStyle w:val="TableParagraph"/>
              <w:ind w:right="289" w:firstLine="130"/>
              <w:rPr>
                <w:rFonts w:ascii="Times New Roman" w:hAnsi="Times New Roman" w:cs="Times New Roman"/>
                <w:bCs/>
                <w:sz w:val="28"/>
              </w:rPr>
            </w:pPr>
            <w:r w:rsidRPr="00C212CA">
              <w:rPr>
                <w:rFonts w:ascii="Times New Roman" w:hAnsi="Times New Roman" w:cs="Times New Roman"/>
                <w:bCs/>
                <w:sz w:val="28"/>
              </w:rPr>
              <w:t>174</w:t>
            </w:r>
            <w:r w:rsidR="00075E5A" w:rsidRPr="00C212CA">
              <w:rPr>
                <w:rFonts w:ascii="Times New Roman" w:hAnsi="Times New Roman" w:cs="Times New Roman"/>
                <w:bCs/>
                <w:sz w:val="28"/>
              </w:rPr>
              <w:t>TH</w:t>
            </w:r>
            <w:r w:rsidR="00EE1805" w:rsidRPr="00C212CA">
              <w:rPr>
                <w:rFonts w:ascii="Times New Roman" w:hAnsi="Times New Roman" w:cs="Times New Roman"/>
                <w:bCs/>
                <w:sz w:val="28"/>
              </w:rPr>
              <w:t xml:space="preserve"> ATTACK WING</w:t>
            </w:r>
            <w:r w:rsidR="00A4519B" w:rsidRPr="00C212CA">
              <w:rPr>
                <w:rFonts w:ascii="Times New Roman" w:hAnsi="Times New Roman" w:cs="Times New Roman"/>
                <w:bCs/>
                <w:sz w:val="28"/>
              </w:rPr>
              <w:t xml:space="preserve"> </w:t>
            </w:r>
            <w:r w:rsidRPr="00C212CA">
              <w:rPr>
                <w:rFonts w:ascii="Times New Roman" w:hAnsi="Times New Roman" w:cs="Times New Roman"/>
                <w:bCs/>
                <w:sz w:val="28"/>
              </w:rPr>
              <w:t>600</w:t>
            </w:r>
            <w:r w:rsidR="00E6127E">
              <w:rPr>
                <w:rFonts w:ascii="Times New Roman" w:hAnsi="Times New Roman" w:cs="Times New Roman"/>
                <w:bCs/>
                <w:sz w:val="28"/>
              </w:rPr>
              <w:t>1</w:t>
            </w:r>
          </w:p>
          <w:p w14:paraId="22D058E3" w14:textId="655DDEBB" w:rsidR="00AA7199" w:rsidRPr="00C212CA" w:rsidRDefault="00AA7199" w:rsidP="00E6127E">
            <w:pPr>
              <w:pStyle w:val="TableParagraph"/>
              <w:ind w:right="289" w:firstLine="130"/>
              <w:rPr>
                <w:rFonts w:ascii="Times New Roman" w:hAnsi="Times New Roman" w:cs="Times New Roman"/>
                <w:bCs/>
                <w:sz w:val="28"/>
              </w:rPr>
            </w:pPr>
            <w:r w:rsidRPr="00C212CA">
              <w:rPr>
                <w:rFonts w:ascii="Times New Roman" w:hAnsi="Times New Roman" w:cs="Times New Roman"/>
                <w:bCs/>
                <w:sz w:val="28"/>
              </w:rPr>
              <w:t>E</w:t>
            </w:r>
            <w:r w:rsidR="00075E5A" w:rsidRPr="00C212CA">
              <w:rPr>
                <w:rFonts w:ascii="Times New Roman" w:hAnsi="Times New Roman" w:cs="Times New Roman"/>
                <w:bCs/>
                <w:sz w:val="28"/>
              </w:rPr>
              <w:t>AST MOLLOY ROAD</w:t>
            </w:r>
          </w:p>
          <w:p w14:paraId="3978F545" w14:textId="134BC55A" w:rsidR="00AA7199" w:rsidRPr="00C212CA" w:rsidRDefault="00075E5A" w:rsidP="00E6127E">
            <w:pPr>
              <w:pStyle w:val="TableParagraph"/>
              <w:ind w:right="425" w:firstLine="130"/>
              <w:rPr>
                <w:rFonts w:ascii="Times New Roman" w:hAnsi="Times New Roman" w:cs="Times New Roman"/>
                <w:b/>
                <w:sz w:val="28"/>
              </w:rPr>
            </w:pPr>
            <w:r w:rsidRPr="00C212CA">
              <w:rPr>
                <w:rFonts w:ascii="Times New Roman" w:hAnsi="Times New Roman" w:cs="Times New Roman"/>
                <w:bCs/>
                <w:sz w:val="28"/>
              </w:rPr>
              <w:t>SYRACUSE NY 13211-7099</w:t>
            </w:r>
          </w:p>
        </w:tc>
        <w:tc>
          <w:tcPr>
            <w:tcW w:w="5848" w:type="dxa"/>
          </w:tcPr>
          <w:p w14:paraId="3978F546" w14:textId="076BD9BE" w:rsidR="00AA7199" w:rsidRPr="00C212CA" w:rsidRDefault="00AA7199" w:rsidP="00E6127E">
            <w:pPr>
              <w:pStyle w:val="TableParagraph"/>
              <w:ind w:left="124"/>
              <w:rPr>
                <w:rFonts w:ascii="Times New Roman" w:hAnsi="Times New Roman" w:cs="Times New Roman"/>
                <w:sz w:val="28"/>
              </w:rPr>
            </w:pPr>
            <w:r w:rsidRPr="00C212CA">
              <w:rPr>
                <w:rFonts w:ascii="Times New Roman" w:hAnsi="Times New Roman" w:cs="Times New Roman"/>
                <w:b/>
                <w:sz w:val="28"/>
              </w:rPr>
              <w:t>ANNOUNCEMENT</w:t>
            </w:r>
            <w:r w:rsidR="00435F92">
              <w:rPr>
                <w:rFonts w:ascii="Times New Roman" w:hAnsi="Times New Roman" w:cs="Times New Roman"/>
                <w:b/>
                <w:sz w:val="28"/>
              </w:rPr>
              <w:t>:</w:t>
            </w:r>
            <w:r w:rsidRPr="00C212CA">
              <w:rPr>
                <w:rFonts w:ascii="Times New Roman" w:hAnsi="Times New Roman" w:cs="Times New Roman"/>
                <w:b/>
                <w:sz w:val="28"/>
              </w:rPr>
              <w:t xml:space="preserve"> </w:t>
            </w:r>
            <w:r w:rsidRPr="00C212CA">
              <w:rPr>
                <w:rFonts w:ascii="Times New Roman" w:hAnsi="Times New Roman" w:cs="Times New Roman"/>
                <w:bCs/>
                <w:sz w:val="28"/>
              </w:rPr>
              <w:t>HF FY 25-</w:t>
            </w:r>
            <w:r w:rsidR="00F73ECC">
              <w:rPr>
                <w:rFonts w:ascii="Times New Roman" w:hAnsi="Times New Roman" w:cs="Times New Roman"/>
                <w:bCs/>
                <w:sz w:val="28"/>
              </w:rPr>
              <w:t>13</w:t>
            </w:r>
          </w:p>
        </w:tc>
      </w:tr>
      <w:tr w:rsidR="00C212CA" w:rsidRPr="00C212CA" w14:paraId="3978F54A" w14:textId="77777777" w:rsidTr="5EACD075">
        <w:trPr>
          <w:trHeight w:hRule="exact" w:val="622"/>
        </w:trPr>
        <w:tc>
          <w:tcPr>
            <w:tcW w:w="5855" w:type="dxa"/>
            <w:vMerge/>
          </w:tcPr>
          <w:p w14:paraId="3978F548" w14:textId="77777777" w:rsidR="00AA7199" w:rsidRPr="00C212CA" w:rsidRDefault="00AA7199" w:rsidP="00E6127E">
            <w:pPr>
              <w:ind w:firstLine="130"/>
              <w:rPr>
                <w:rFonts w:ascii="Times New Roman" w:hAnsi="Times New Roman" w:cs="Times New Roman"/>
              </w:rPr>
            </w:pPr>
          </w:p>
        </w:tc>
        <w:tc>
          <w:tcPr>
            <w:tcW w:w="5848" w:type="dxa"/>
          </w:tcPr>
          <w:p w14:paraId="3978F549" w14:textId="026A751A" w:rsidR="00AA7199" w:rsidRPr="00C212CA" w:rsidRDefault="00AA7199" w:rsidP="00E6127E">
            <w:pPr>
              <w:pStyle w:val="TableParagraph"/>
              <w:ind w:left="124"/>
              <w:rPr>
                <w:rFonts w:ascii="Times New Roman" w:hAnsi="Times New Roman" w:cs="Times New Roman"/>
                <w:sz w:val="28"/>
              </w:rPr>
            </w:pPr>
            <w:r w:rsidRPr="00C212CA">
              <w:rPr>
                <w:rFonts w:ascii="Times New Roman" w:hAnsi="Times New Roman" w:cs="Times New Roman"/>
                <w:b/>
                <w:sz w:val="28"/>
              </w:rPr>
              <w:t xml:space="preserve">POSTING DATE: </w:t>
            </w:r>
            <w:r w:rsidR="00A778C8">
              <w:rPr>
                <w:rFonts w:ascii="Times New Roman" w:hAnsi="Times New Roman" w:cs="Times New Roman"/>
                <w:bCs/>
                <w:sz w:val="28"/>
              </w:rPr>
              <w:t>24</w:t>
            </w:r>
            <w:r w:rsidR="000D583B">
              <w:rPr>
                <w:rFonts w:ascii="Times New Roman" w:hAnsi="Times New Roman" w:cs="Times New Roman"/>
                <w:bCs/>
                <w:sz w:val="28"/>
              </w:rPr>
              <w:t xml:space="preserve"> APRIL</w:t>
            </w:r>
            <w:r w:rsidR="00404905" w:rsidRPr="00C212CA">
              <w:rPr>
                <w:rFonts w:ascii="Times New Roman" w:hAnsi="Times New Roman" w:cs="Times New Roman"/>
                <w:bCs/>
                <w:sz w:val="28"/>
              </w:rPr>
              <w:t xml:space="preserve"> 2024</w:t>
            </w:r>
          </w:p>
        </w:tc>
      </w:tr>
      <w:tr w:rsidR="00C212CA" w:rsidRPr="00C212CA" w14:paraId="3978F54D" w14:textId="77777777" w:rsidTr="5EACD075">
        <w:trPr>
          <w:trHeight w:hRule="exact" w:val="622"/>
        </w:trPr>
        <w:tc>
          <w:tcPr>
            <w:tcW w:w="5855" w:type="dxa"/>
            <w:vMerge/>
          </w:tcPr>
          <w:p w14:paraId="3978F54B" w14:textId="77777777" w:rsidR="00AA7199" w:rsidRPr="00C212CA" w:rsidRDefault="00AA7199" w:rsidP="00E6127E">
            <w:pPr>
              <w:ind w:firstLine="130"/>
              <w:rPr>
                <w:rFonts w:ascii="Times New Roman" w:hAnsi="Times New Roman" w:cs="Times New Roman"/>
              </w:rPr>
            </w:pPr>
          </w:p>
        </w:tc>
        <w:tc>
          <w:tcPr>
            <w:tcW w:w="5848" w:type="dxa"/>
            <w:tcBorders>
              <w:right w:val="single" w:sz="12" w:space="0" w:color="000000" w:themeColor="text1"/>
            </w:tcBorders>
          </w:tcPr>
          <w:p w14:paraId="3978F54C" w14:textId="4AB797B3" w:rsidR="00AA7199" w:rsidRPr="00C212CA" w:rsidRDefault="00AA7199" w:rsidP="00E6127E">
            <w:pPr>
              <w:pStyle w:val="TableParagraph"/>
              <w:ind w:left="124"/>
              <w:rPr>
                <w:rFonts w:ascii="Times New Roman" w:hAnsi="Times New Roman" w:cs="Times New Roman"/>
                <w:sz w:val="28"/>
              </w:rPr>
            </w:pPr>
            <w:r w:rsidRPr="00C212CA">
              <w:rPr>
                <w:rFonts w:ascii="Times New Roman" w:hAnsi="Times New Roman" w:cs="Times New Roman"/>
                <w:b/>
                <w:sz w:val="28"/>
              </w:rPr>
              <w:t xml:space="preserve">CLOSING DATE: </w:t>
            </w:r>
            <w:r w:rsidR="00F426F2">
              <w:rPr>
                <w:rFonts w:ascii="Times New Roman" w:hAnsi="Times New Roman" w:cs="Times New Roman"/>
                <w:bCs/>
                <w:sz w:val="28"/>
              </w:rPr>
              <w:t>24</w:t>
            </w:r>
            <w:r w:rsidR="000D583B">
              <w:rPr>
                <w:rFonts w:ascii="Times New Roman" w:hAnsi="Times New Roman" w:cs="Times New Roman"/>
                <w:bCs/>
                <w:sz w:val="28"/>
              </w:rPr>
              <w:t xml:space="preserve"> M</w:t>
            </w:r>
            <w:r w:rsidR="00E0364E">
              <w:rPr>
                <w:rFonts w:ascii="Times New Roman" w:hAnsi="Times New Roman" w:cs="Times New Roman"/>
                <w:bCs/>
                <w:sz w:val="28"/>
              </w:rPr>
              <w:t xml:space="preserve">AY </w:t>
            </w:r>
            <w:r w:rsidR="000D583B">
              <w:rPr>
                <w:rFonts w:ascii="Times New Roman" w:hAnsi="Times New Roman" w:cs="Times New Roman"/>
                <w:bCs/>
                <w:sz w:val="28"/>
              </w:rPr>
              <w:t>2025</w:t>
            </w:r>
          </w:p>
        </w:tc>
      </w:tr>
      <w:tr w:rsidR="00C212CA" w:rsidRPr="00C212CA" w14:paraId="3978F550" w14:textId="77777777" w:rsidTr="5EACD075">
        <w:trPr>
          <w:trHeight w:hRule="exact" w:val="986"/>
        </w:trPr>
        <w:tc>
          <w:tcPr>
            <w:tcW w:w="5855" w:type="dxa"/>
          </w:tcPr>
          <w:p w14:paraId="3978F54E" w14:textId="04456BEA" w:rsidR="00AA7199" w:rsidRPr="00C212CA" w:rsidRDefault="00AA7199" w:rsidP="00A47E94">
            <w:pPr>
              <w:pStyle w:val="TableParagraph"/>
              <w:ind w:left="130"/>
              <w:rPr>
                <w:rFonts w:ascii="Times New Roman" w:hAnsi="Times New Roman" w:cs="Times New Roman"/>
                <w:sz w:val="28"/>
              </w:rPr>
            </w:pPr>
            <w:r w:rsidRPr="00C212CA">
              <w:rPr>
                <w:rFonts w:ascii="Times New Roman" w:hAnsi="Times New Roman" w:cs="Times New Roman"/>
                <w:b/>
                <w:sz w:val="28"/>
              </w:rPr>
              <w:t>UNIT:</w:t>
            </w:r>
            <w:r w:rsidR="00BA3D37">
              <w:rPr>
                <w:rFonts w:ascii="Times New Roman" w:hAnsi="Times New Roman" w:cs="Times New Roman"/>
                <w:b/>
                <w:sz w:val="28"/>
              </w:rPr>
              <w:t xml:space="preserve"> </w:t>
            </w:r>
            <w:r w:rsidRPr="00C212CA">
              <w:rPr>
                <w:rFonts w:ascii="Times New Roman" w:hAnsi="Times New Roman" w:cs="Times New Roman"/>
                <w:bCs/>
                <w:sz w:val="28"/>
              </w:rPr>
              <w:t>1</w:t>
            </w:r>
            <w:r w:rsidR="00ED7CF1">
              <w:rPr>
                <w:rFonts w:ascii="Times New Roman" w:hAnsi="Times New Roman" w:cs="Times New Roman"/>
                <w:bCs/>
                <w:sz w:val="28"/>
              </w:rPr>
              <w:t>52D COMBAT OPERATIONS SQUADRON</w:t>
            </w:r>
          </w:p>
        </w:tc>
        <w:tc>
          <w:tcPr>
            <w:tcW w:w="5848" w:type="dxa"/>
            <w:tcBorders>
              <w:right w:val="single" w:sz="12" w:space="0" w:color="000000" w:themeColor="text1"/>
            </w:tcBorders>
          </w:tcPr>
          <w:p w14:paraId="2C7A9FE2" w14:textId="37CAF96E" w:rsidR="00F66C71" w:rsidRDefault="00D504F6" w:rsidP="00E6127E">
            <w:pPr>
              <w:pStyle w:val="TableParagraph"/>
              <w:ind w:left="124"/>
              <w:rPr>
                <w:rFonts w:ascii="Times New Roman" w:hAnsi="Times New Roman" w:cs="Times New Roman"/>
                <w:bCs/>
                <w:sz w:val="28"/>
              </w:rPr>
            </w:pPr>
            <w:r w:rsidRPr="008B3833">
              <w:rPr>
                <w:rFonts w:ascii="Times New Roman" w:hAnsi="Times New Roman" w:cs="Times New Roman"/>
                <w:b/>
                <w:sz w:val="28"/>
              </w:rPr>
              <w:t xml:space="preserve">AFSC: </w:t>
            </w:r>
            <w:r w:rsidR="00E0364E">
              <w:rPr>
                <w:rFonts w:ascii="Times New Roman" w:hAnsi="Times New Roman" w:cs="Times New Roman"/>
                <w:bCs/>
                <w:sz w:val="28"/>
              </w:rPr>
              <w:t>11/12/1</w:t>
            </w:r>
            <w:r w:rsidR="00951149">
              <w:rPr>
                <w:rFonts w:ascii="Times New Roman" w:hAnsi="Times New Roman" w:cs="Times New Roman"/>
                <w:bCs/>
                <w:sz w:val="28"/>
              </w:rPr>
              <w:t>3</w:t>
            </w:r>
          </w:p>
          <w:p w14:paraId="3978F54F" w14:textId="41839FDF" w:rsidR="00AA7199" w:rsidRPr="00C212CA" w:rsidRDefault="00D504F6" w:rsidP="5EACD075">
            <w:pPr>
              <w:pStyle w:val="TableParagraph"/>
              <w:ind w:left="124"/>
              <w:rPr>
                <w:rFonts w:ascii="Times New Roman" w:hAnsi="Times New Roman" w:cs="Times New Roman"/>
                <w:sz w:val="28"/>
                <w:szCs w:val="28"/>
              </w:rPr>
            </w:pPr>
            <w:r w:rsidRPr="5EACD075">
              <w:rPr>
                <w:rFonts w:ascii="Times New Roman" w:hAnsi="Times New Roman" w:cs="Times New Roman"/>
                <w:b/>
                <w:bCs/>
                <w:sz w:val="28"/>
                <w:szCs w:val="28"/>
              </w:rPr>
              <w:t>GRADE:</w:t>
            </w:r>
            <w:r w:rsidR="00D30DEA" w:rsidRPr="5EACD075">
              <w:rPr>
                <w:rFonts w:ascii="Times New Roman" w:hAnsi="Times New Roman" w:cs="Times New Roman"/>
                <w:b/>
                <w:bCs/>
                <w:sz w:val="28"/>
                <w:szCs w:val="28"/>
              </w:rPr>
              <w:t xml:space="preserve"> </w:t>
            </w:r>
            <w:r w:rsidR="00790963" w:rsidRPr="5EACD075">
              <w:rPr>
                <w:rFonts w:ascii="Times New Roman" w:hAnsi="Times New Roman" w:cs="Times New Roman"/>
                <w:sz w:val="28"/>
                <w:szCs w:val="28"/>
              </w:rPr>
              <w:t>O-6</w:t>
            </w:r>
            <w:r w:rsidR="21B730B4" w:rsidRPr="5EACD075">
              <w:rPr>
                <w:rFonts w:ascii="Times New Roman" w:hAnsi="Times New Roman" w:cs="Times New Roman"/>
                <w:sz w:val="28"/>
                <w:szCs w:val="28"/>
              </w:rPr>
              <w:t xml:space="preserve">, </w:t>
            </w:r>
            <w:r w:rsidR="00790963" w:rsidRPr="5EACD075">
              <w:rPr>
                <w:rFonts w:ascii="Times New Roman" w:hAnsi="Times New Roman" w:cs="Times New Roman"/>
                <w:sz w:val="28"/>
                <w:szCs w:val="28"/>
              </w:rPr>
              <w:t>or</w:t>
            </w:r>
            <w:r w:rsidR="00613AD7">
              <w:rPr>
                <w:rFonts w:ascii="Times New Roman" w:hAnsi="Times New Roman" w:cs="Times New Roman"/>
                <w:b/>
                <w:bCs/>
                <w:sz w:val="28"/>
                <w:szCs w:val="28"/>
              </w:rPr>
              <w:t xml:space="preserve"> </w:t>
            </w:r>
            <w:r w:rsidR="00613AD7" w:rsidRPr="00613AD7">
              <w:rPr>
                <w:rFonts w:ascii="Times New Roman" w:hAnsi="Times New Roman" w:cs="Times New Roman"/>
                <w:sz w:val="28"/>
                <w:szCs w:val="28"/>
              </w:rPr>
              <w:t>O-5</w:t>
            </w:r>
            <w:r w:rsidR="00613AD7">
              <w:rPr>
                <w:rFonts w:ascii="Times New Roman" w:hAnsi="Times New Roman" w:cs="Times New Roman"/>
                <w:b/>
                <w:bCs/>
                <w:sz w:val="28"/>
                <w:szCs w:val="28"/>
              </w:rPr>
              <w:t xml:space="preserve"> </w:t>
            </w:r>
            <w:r w:rsidR="00790963" w:rsidRPr="5EACD075">
              <w:rPr>
                <w:rFonts w:ascii="Times New Roman" w:hAnsi="Times New Roman" w:cs="Times New Roman"/>
                <w:sz w:val="28"/>
                <w:szCs w:val="28"/>
              </w:rPr>
              <w:t>i</w:t>
            </w:r>
            <w:r w:rsidR="0011135E" w:rsidRPr="5EACD075">
              <w:rPr>
                <w:rFonts w:ascii="Times New Roman" w:hAnsi="Times New Roman" w:cs="Times New Roman"/>
                <w:sz w:val="28"/>
                <w:szCs w:val="28"/>
              </w:rPr>
              <w:t>m</w:t>
            </w:r>
            <w:r w:rsidR="00E0364E" w:rsidRPr="5EACD075">
              <w:rPr>
                <w:rFonts w:ascii="Times New Roman" w:hAnsi="Times New Roman" w:cs="Times New Roman"/>
                <w:sz w:val="28"/>
                <w:szCs w:val="28"/>
              </w:rPr>
              <w:t>mediately promotable</w:t>
            </w:r>
            <w:r w:rsidR="00A47E94" w:rsidRPr="5EACD075">
              <w:rPr>
                <w:rFonts w:ascii="Times New Roman" w:hAnsi="Times New Roman" w:cs="Times New Roman"/>
                <w:sz w:val="28"/>
                <w:szCs w:val="28"/>
              </w:rPr>
              <w:t xml:space="preserve"> to</w:t>
            </w:r>
            <w:r w:rsidR="00F66C71" w:rsidRPr="5EACD075">
              <w:rPr>
                <w:rFonts w:ascii="Times New Roman" w:hAnsi="Times New Roman" w:cs="Times New Roman"/>
                <w:sz w:val="28"/>
                <w:szCs w:val="28"/>
              </w:rPr>
              <w:t xml:space="preserve"> </w:t>
            </w:r>
            <w:r w:rsidR="0011135E" w:rsidRPr="5EACD075">
              <w:rPr>
                <w:rFonts w:ascii="Times New Roman" w:hAnsi="Times New Roman" w:cs="Times New Roman"/>
                <w:sz w:val="28"/>
                <w:szCs w:val="28"/>
              </w:rPr>
              <w:t>O</w:t>
            </w:r>
            <w:r w:rsidR="00790963" w:rsidRPr="5EACD075">
              <w:rPr>
                <w:rFonts w:ascii="Times New Roman" w:hAnsi="Times New Roman" w:cs="Times New Roman"/>
                <w:sz w:val="28"/>
                <w:szCs w:val="28"/>
              </w:rPr>
              <w:t>-</w:t>
            </w:r>
            <w:r w:rsidR="00613AD7">
              <w:rPr>
                <w:rFonts w:ascii="Times New Roman" w:hAnsi="Times New Roman" w:cs="Times New Roman"/>
                <w:sz w:val="28"/>
                <w:szCs w:val="28"/>
              </w:rPr>
              <w:t>6</w:t>
            </w:r>
            <w:r w:rsidR="00F66C71" w:rsidRPr="3C4CD533">
              <w:rPr>
                <w:rFonts w:ascii="Times New Roman" w:hAnsi="Times New Roman" w:cs="Times New Roman"/>
                <w:sz w:val="28"/>
                <w:szCs w:val="28"/>
              </w:rPr>
              <w:t xml:space="preserve"> </w:t>
            </w:r>
          </w:p>
        </w:tc>
      </w:tr>
      <w:tr w:rsidR="00C212CA" w:rsidRPr="00C212CA" w14:paraId="3978F558" w14:textId="77777777" w:rsidTr="5EACD075">
        <w:trPr>
          <w:trHeight w:hRule="exact" w:val="1526"/>
        </w:trPr>
        <w:tc>
          <w:tcPr>
            <w:tcW w:w="5855" w:type="dxa"/>
          </w:tcPr>
          <w:p w14:paraId="71CF1232" w14:textId="668FE172" w:rsidR="00AA7199" w:rsidRPr="00C212CA" w:rsidRDefault="00AA7199" w:rsidP="00E6127E">
            <w:pPr>
              <w:pStyle w:val="TableParagraph"/>
              <w:ind w:firstLine="130"/>
              <w:rPr>
                <w:rFonts w:ascii="Times New Roman" w:hAnsi="Times New Roman" w:cs="Times New Roman"/>
                <w:b/>
                <w:sz w:val="28"/>
              </w:rPr>
            </w:pPr>
            <w:r w:rsidRPr="00C212CA">
              <w:rPr>
                <w:rFonts w:ascii="Times New Roman" w:hAnsi="Times New Roman" w:cs="Times New Roman"/>
                <w:b/>
                <w:sz w:val="28"/>
              </w:rPr>
              <w:t xml:space="preserve">POSITION TITLE: </w:t>
            </w:r>
            <w:r w:rsidR="008C06F5">
              <w:rPr>
                <w:rFonts w:ascii="Times New Roman" w:hAnsi="Times New Roman" w:cs="Times New Roman"/>
                <w:bCs/>
                <w:sz w:val="28"/>
              </w:rPr>
              <w:t>COMMANDER</w:t>
            </w:r>
          </w:p>
          <w:p w14:paraId="3978F553" w14:textId="53013EB2" w:rsidR="00AA7199" w:rsidRPr="00C212CA" w:rsidRDefault="00AA7199" w:rsidP="00E6127E">
            <w:pPr>
              <w:pStyle w:val="TableParagraph"/>
              <w:ind w:firstLine="130"/>
              <w:jc w:val="both"/>
              <w:rPr>
                <w:rFonts w:ascii="Times New Roman" w:hAnsi="Times New Roman" w:cs="Times New Roman"/>
                <w:bCs/>
                <w:sz w:val="28"/>
                <w:szCs w:val="24"/>
              </w:rPr>
            </w:pPr>
          </w:p>
        </w:tc>
        <w:tc>
          <w:tcPr>
            <w:tcW w:w="5848" w:type="dxa"/>
          </w:tcPr>
          <w:p w14:paraId="2FF9F8B5" w14:textId="157D3C36" w:rsidR="00AA7199" w:rsidRPr="00E6127E" w:rsidRDefault="00AA7199" w:rsidP="00E6127E">
            <w:pPr>
              <w:pStyle w:val="TableParagraph"/>
              <w:ind w:left="124"/>
              <w:rPr>
                <w:rFonts w:ascii="Times New Roman" w:hAnsi="Times New Roman" w:cs="Times New Roman"/>
                <w:b/>
                <w:sz w:val="24"/>
              </w:rPr>
            </w:pPr>
            <w:r w:rsidRPr="00C212CA">
              <w:rPr>
                <w:rFonts w:ascii="Times New Roman" w:hAnsi="Times New Roman" w:cs="Times New Roman"/>
                <w:b/>
                <w:sz w:val="28"/>
              </w:rPr>
              <w:t>AREA OF CONSIDERATION:</w:t>
            </w:r>
            <w:r w:rsidR="00E6127E">
              <w:rPr>
                <w:rFonts w:ascii="Times New Roman" w:hAnsi="Times New Roman" w:cs="Times New Roman"/>
                <w:b/>
                <w:sz w:val="24"/>
              </w:rPr>
              <w:t xml:space="preserve"> </w:t>
            </w:r>
            <w:r w:rsidR="00E82BCC">
              <w:rPr>
                <w:rFonts w:ascii="Times New Roman" w:hAnsi="Times New Roman" w:cs="Times New Roman"/>
                <w:bCs/>
                <w:sz w:val="28"/>
                <w:szCs w:val="28"/>
              </w:rPr>
              <w:t>STATEWIDE</w:t>
            </w:r>
          </w:p>
          <w:p w14:paraId="3978F557" w14:textId="681A2F65" w:rsidR="00AA7199" w:rsidRPr="00C212CA" w:rsidRDefault="00977FDF" w:rsidP="00E6127E">
            <w:pPr>
              <w:pStyle w:val="TableParagraph"/>
              <w:ind w:left="124"/>
              <w:rPr>
                <w:rFonts w:ascii="Times New Roman" w:hAnsi="Times New Roman" w:cs="Times New Roman"/>
                <w:bCs/>
                <w:sz w:val="24"/>
              </w:rPr>
            </w:pPr>
            <w:r w:rsidRPr="00C212CA">
              <w:rPr>
                <w:rFonts w:ascii="Times New Roman" w:hAnsi="Times New Roman" w:cs="Times New Roman"/>
                <w:bCs/>
                <w:sz w:val="24"/>
              </w:rPr>
              <w:t>This is not a new commissioning opportunity.</w:t>
            </w:r>
          </w:p>
        </w:tc>
      </w:tr>
      <w:tr w:rsidR="00C212CA" w:rsidRPr="00C212CA" w14:paraId="3978F55D" w14:textId="77777777" w:rsidTr="5EACD075">
        <w:trPr>
          <w:trHeight w:hRule="exact" w:val="1796"/>
        </w:trPr>
        <w:tc>
          <w:tcPr>
            <w:tcW w:w="11703" w:type="dxa"/>
            <w:gridSpan w:val="2"/>
          </w:tcPr>
          <w:p w14:paraId="2275AFA9" w14:textId="77777777" w:rsidR="00FD3630" w:rsidRPr="00C212CA" w:rsidRDefault="00FD3630" w:rsidP="0082625A">
            <w:pPr>
              <w:pStyle w:val="TableParagraph"/>
              <w:tabs>
                <w:tab w:val="left" w:pos="6606"/>
              </w:tabs>
              <w:ind w:left="180" w:right="198"/>
              <w:jc w:val="center"/>
              <w:rPr>
                <w:rFonts w:ascii="Times New Roman" w:hAnsi="Times New Roman" w:cs="Times New Roman"/>
                <w:b/>
                <w:sz w:val="24"/>
                <w:szCs w:val="20"/>
              </w:rPr>
            </w:pPr>
            <w:r w:rsidRPr="00C212CA">
              <w:rPr>
                <w:rFonts w:ascii="Times New Roman" w:hAnsi="Times New Roman" w:cs="Times New Roman"/>
                <w:b/>
                <w:sz w:val="24"/>
                <w:szCs w:val="20"/>
              </w:rPr>
              <w:t>SPECIALTY</w:t>
            </w:r>
            <w:r w:rsidRPr="00C212CA">
              <w:rPr>
                <w:rFonts w:ascii="Times New Roman" w:hAnsi="Times New Roman" w:cs="Times New Roman"/>
                <w:b/>
                <w:spacing w:val="-5"/>
                <w:sz w:val="24"/>
                <w:szCs w:val="20"/>
              </w:rPr>
              <w:t xml:space="preserve"> </w:t>
            </w:r>
            <w:r w:rsidRPr="00C212CA">
              <w:rPr>
                <w:rFonts w:ascii="Times New Roman" w:hAnsi="Times New Roman" w:cs="Times New Roman"/>
                <w:b/>
                <w:sz w:val="24"/>
                <w:szCs w:val="20"/>
              </w:rPr>
              <w:t>SUMMARY</w:t>
            </w:r>
          </w:p>
          <w:p w14:paraId="3978F55A" w14:textId="77777777" w:rsidR="00A02AF1" w:rsidRPr="00C212CA" w:rsidRDefault="00A8161F" w:rsidP="00A40605">
            <w:pPr>
              <w:pStyle w:val="TableParagraph"/>
              <w:ind w:left="180" w:right="162"/>
              <w:jc w:val="center"/>
              <w:rPr>
                <w:rFonts w:ascii="Times New Roman" w:hAnsi="Times New Roman" w:cs="Times New Roman"/>
                <w:sz w:val="24"/>
                <w:szCs w:val="24"/>
              </w:rPr>
            </w:pPr>
            <w:r w:rsidRPr="00C212CA">
              <w:rPr>
                <w:rFonts w:ascii="Times New Roman" w:hAnsi="Times New Roman" w:cs="Times New Roman"/>
                <w:sz w:val="24"/>
                <w:szCs w:val="24"/>
              </w:rPr>
              <w:t>(As outlined in</w:t>
            </w:r>
            <w:r w:rsidRPr="00C212CA">
              <w:rPr>
                <w:rFonts w:ascii="Times New Roman" w:hAnsi="Times New Roman" w:cs="Times New Roman"/>
                <w:spacing w:val="-12"/>
                <w:sz w:val="24"/>
                <w:szCs w:val="24"/>
              </w:rPr>
              <w:t xml:space="preserve"> </w:t>
            </w:r>
            <w:r w:rsidRPr="00C212CA">
              <w:rPr>
                <w:rFonts w:ascii="Times New Roman" w:hAnsi="Times New Roman" w:cs="Times New Roman"/>
                <w:sz w:val="24"/>
                <w:szCs w:val="24"/>
              </w:rPr>
              <w:t>AFOCD)</w:t>
            </w:r>
          </w:p>
          <w:p w14:paraId="3978F55C" w14:textId="376425C8" w:rsidR="005E0859" w:rsidRPr="000478EA" w:rsidRDefault="00A40605" w:rsidP="000478EA">
            <w:pPr>
              <w:pStyle w:val="TableParagraph"/>
              <w:ind w:left="180" w:right="162"/>
              <w:rPr>
                <w:rFonts w:ascii="Times New Roman" w:hAnsi="Times New Roman" w:cs="Times New Roman"/>
              </w:rPr>
            </w:pPr>
            <w:r w:rsidRPr="00A40605">
              <w:rPr>
                <w:rFonts w:ascii="Times New Roman" w:hAnsi="Times New Roman" w:cs="Times New Roman"/>
              </w:rPr>
              <w:t>Commands and directs administration, training, and employment of Operations Groups. Related DoD</w:t>
            </w:r>
            <w:r w:rsidR="000478EA">
              <w:rPr>
                <w:rFonts w:ascii="Times New Roman" w:hAnsi="Times New Roman" w:cs="Times New Roman"/>
              </w:rPr>
              <w:t xml:space="preserve"> </w:t>
            </w:r>
            <w:r w:rsidRPr="00406239">
              <w:rPr>
                <w:rFonts w:ascii="Times New Roman" w:hAnsi="Times New Roman" w:cs="Times New Roman"/>
              </w:rPr>
              <w:t>Occupational Group: 210200.</w:t>
            </w:r>
          </w:p>
        </w:tc>
      </w:tr>
      <w:tr w:rsidR="00C212CA" w:rsidRPr="00C212CA" w14:paraId="3978F561" w14:textId="77777777" w:rsidTr="5EACD075">
        <w:trPr>
          <w:trHeight w:hRule="exact" w:val="2795"/>
        </w:trPr>
        <w:tc>
          <w:tcPr>
            <w:tcW w:w="11703" w:type="dxa"/>
            <w:gridSpan w:val="2"/>
          </w:tcPr>
          <w:p w14:paraId="505DB2F1" w14:textId="77777777" w:rsidR="00C83016" w:rsidRPr="00C212CA" w:rsidRDefault="00C83016" w:rsidP="0082625A">
            <w:pPr>
              <w:pStyle w:val="TableParagraph"/>
              <w:ind w:left="180"/>
              <w:jc w:val="center"/>
              <w:rPr>
                <w:rFonts w:ascii="Times New Roman" w:hAnsi="Times New Roman" w:cs="Times New Roman"/>
                <w:b/>
                <w:sz w:val="24"/>
              </w:rPr>
            </w:pPr>
            <w:r w:rsidRPr="00C212CA">
              <w:rPr>
                <w:rFonts w:ascii="Times New Roman" w:hAnsi="Times New Roman" w:cs="Times New Roman"/>
                <w:b/>
                <w:sz w:val="24"/>
              </w:rPr>
              <w:t>QUALIFICATIONS AND SELECTION FACTORS</w:t>
            </w:r>
          </w:p>
          <w:p w14:paraId="552E23A1" w14:textId="77777777" w:rsidR="00C83016" w:rsidRPr="00C212CA" w:rsidRDefault="00C83016" w:rsidP="00435F92">
            <w:pPr>
              <w:pStyle w:val="NormalWeb"/>
              <w:numPr>
                <w:ilvl w:val="0"/>
                <w:numId w:val="11"/>
              </w:numPr>
              <w:kinsoku w:val="0"/>
              <w:overflowPunct w:val="0"/>
              <w:spacing w:before="0" w:beforeAutospacing="0" w:after="0" w:afterAutospacing="0"/>
              <w:ind w:left="580" w:right="150" w:hanging="415"/>
              <w:jc w:val="both"/>
              <w:textAlignment w:val="baseline"/>
              <w:rPr>
                <w:rFonts w:eastAsia="+mn-ea"/>
                <w:kern w:val="24"/>
                <w:sz w:val="22"/>
                <w:szCs w:val="22"/>
              </w:rPr>
            </w:pPr>
            <w:r w:rsidRPr="00C212CA">
              <w:rPr>
                <w:rFonts w:eastAsia="+mn-ea"/>
                <w:kern w:val="24"/>
                <w:sz w:val="22"/>
                <w:szCs w:val="22"/>
              </w:rPr>
              <w:t xml:space="preserve">Selection for this position will be made without regard to race, religion, color, creed, gender or national origin. </w:t>
            </w:r>
          </w:p>
          <w:p w14:paraId="3B0D3748" w14:textId="0E81B143" w:rsidR="00C83016" w:rsidRPr="00C212CA" w:rsidRDefault="00C83016" w:rsidP="00435F92">
            <w:pPr>
              <w:pStyle w:val="NormalWeb"/>
              <w:numPr>
                <w:ilvl w:val="0"/>
                <w:numId w:val="11"/>
              </w:numPr>
              <w:kinsoku w:val="0"/>
              <w:overflowPunct w:val="0"/>
              <w:spacing w:before="0" w:beforeAutospacing="0" w:after="0" w:afterAutospacing="0"/>
              <w:ind w:left="580" w:right="150" w:hanging="415"/>
              <w:jc w:val="both"/>
              <w:textAlignment w:val="baseline"/>
              <w:rPr>
                <w:rFonts w:eastAsia="+mn-ea"/>
                <w:kern w:val="24"/>
                <w:sz w:val="22"/>
                <w:szCs w:val="22"/>
              </w:rPr>
            </w:pPr>
            <w:r w:rsidRPr="00C212CA">
              <w:rPr>
                <w:rFonts w:eastAsia="+mn-ea"/>
                <w:kern w:val="24"/>
                <w:sz w:val="22"/>
                <w:szCs w:val="22"/>
              </w:rPr>
              <w:t xml:space="preserve">Applicants are subject to review by the </w:t>
            </w:r>
            <w:r w:rsidR="00F1538B" w:rsidRPr="00C212CA">
              <w:rPr>
                <w:rFonts w:eastAsia="+mn-ea"/>
                <w:kern w:val="24"/>
                <w:sz w:val="22"/>
                <w:szCs w:val="22"/>
              </w:rPr>
              <w:t>MPF,</w:t>
            </w:r>
            <w:r w:rsidRPr="00C212CA">
              <w:rPr>
                <w:rFonts w:eastAsia="+mn-ea"/>
                <w:kern w:val="24"/>
                <w:sz w:val="22"/>
                <w:szCs w:val="22"/>
              </w:rPr>
              <w:t xml:space="preserve"> and as mandatory requirements are met, as outlined in applicable </w:t>
            </w:r>
            <w:r w:rsidR="00F1538B" w:rsidRPr="00C212CA">
              <w:rPr>
                <w:rFonts w:eastAsia="+mn-ea"/>
                <w:kern w:val="24"/>
                <w:sz w:val="22"/>
                <w:szCs w:val="22"/>
              </w:rPr>
              <w:t>regulations</w:t>
            </w:r>
            <w:r w:rsidR="00F1538B">
              <w:rPr>
                <w:rFonts w:eastAsia="+mn-ea"/>
                <w:kern w:val="24"/>
                <w:sz w:val="22"/>
                <w:szCs w:val="22"/>
              </w:rPr>
              <w:t>,</w:t>
            </w:r>
            <w:r w:rsidRPr="00C212CA">
              <w:rPr>
                <w:rFonts w:eastAsia="+mn-ea"/>
                <w:kern w:val="24"/>
                <w:sz w:val="22"/>
                <w:szCs w:val="22"/>
              </w:rPr>
              <w:t xml:space="preserve"> applicants must meet an Officer Screening and Interview Board (OSIB).</w:t>
            </w:r>
          </w:p>
          <w:p w14:paraId="3978F560" w14:textId="0A355512" w:rsidR="002355C0" w:rsidRPr="00C212CA" w:rsidRDefault="00C83016" w:rsidP="00435F92">
            <w:pPr>
              <w:pStyle w:val="NormalWeb"/>
              <w:numPr>
                <w:ilvl w:val="0"/>
                <w:numId w:val="11"/>
              </w:numPr>
              <w:kinsoku w:val="0"/>
              <w:overflowPunct w:val="0"/>
              <w:spacing w:before="0" w:beforeAutospacing="0" w:after="0" w:afterAutospacing="0"/>
              <w:ind w:left="580" w:right="150" w:hanging="415"/>
              <w:jc w:val="both"/>
              <w:textAlignment w:val="baseline"/>
              <w:rPr>
                <w:rFonts w:eastAsia="+mn-ea"/>
                <w:kern w:val="24"/>
                <w:sz w:val="22"/>
                <w:szCs w:val="22"/>
              </w:rPr>
            </w:pPr>
            <w:r w:rsidRPr="00C212CA">
              <w:rPr>
                <w:rFonts w:eastAsia="+mn-ea"/>
                <w:kern w:val="24"/>
                <w:sz w:val="22"/>
                <w:szCs w:val="22"/>
              </w:rPr>
              <w:t>The requirements and qualifications prescribed in this announcement are minimum for nomination for appointment consideration.  Appointment is not assured merely by meeting these requirements.  Persons considered must further qualify with requirements outlined in applicable regulations.</w:t>
            </w:r>
          </w:p>
        </w:tc>
      </w:tr>
      <w:tr w:rsidR="00C212CA" w:rsidRPr="00C212CA" w14:paraId="3978F578" w14:textId="77777777" w:rsidTr="5EACD075">
        <w:trPr>
          <w:trHeight w:hRule="exact" w:val="5472"/>
        </w:trPr>
        <w:tc>
          <w:tcPr>
            <w:tcW w:w="11703" w:type="dxa"/>
            <w:gridSpan w:val="2"/>
          </w:tcPr>
          <w:p w14:paraId="3978F562" w14:textId="77777777" w:rsidR="002603A1" w:rsidRPr="00C212CA" w:rsidRDefault="000C563B" w:rsidP="0082625A">
            <w:pPr>
              <w:pStyle w:val="BodyText"/>
              <w:ind w:left="180"/>
              <w:rPr>
                <w:rFonts w:ascii="Times New Roman" w:hAnsi="Times New Roman" w:cs="Times New Roman"/>
                <w:b/>
                <w:sz w:val="24"/>
                <w:szCs w:val="24"/>
              </w:rPr>
            </w:pPr>
            <w:r w:rsidRPr="00C212CA">
              <w:rPr>
                <w:rFonts w:ascii="Times New Roman" w:hAnsi="Times New Roman" w:cs="Times New Roman"/>
                <w:b/>
                <w:sz w:val="24"/>
                <w:szCs w:val="24"/>
              </w:rPr>
              <w:t>KNOWLEDGE:</w:t>
            </w:r>
            <w:r w:rsidR="005E1B6E" w:rsidRPr="00C212CA">
              <w:rPr>
                <w:rFonts w:ascii="Times New Roman" w:hAnsi="Times New Roman" w:cs="Times New Roman"/>
                <w:b/>
                <w:sz w:val="24"/>
                <w:szCs w:val="24"/>
              </w:rPr>
              <w:t xml:space="preserve"> </w:t>
            </w:r>
          </w:p>
          <w:p w14:paraId="02EC103F" w14:textId="01D0F1FC" w:rsidR="00EF7CF9" w:rsidRPr="00406239" w:rsidRDefault="00867692" w:rsidP="00406239">
            <w:pPr>
              <w:pStyle w:val="NormalWeb"/>
              <w:numPr>
                <w:ilvl w:val="0"/>
                <w:numId w:val="11"/>
              </w:numPr>
              <w:kinsoku w:val="0"/>
              <w:overflowPunct w:val="0"/>
              <w:spacing w:before="0" w:beforeAutospacing="0" w:after="0" w:afterAutospacing="0"/>
              <w:ind w:left="580" w:right="150" w:hanging="415"/>
              <w:jc w:val="both"/>
              <w:textAlignment w:val="baseline"/>
              <w:rPr>
                <w:rFonts w:eastAsia="+mn-ea"/>
                <w:kern w:val="24"/>
                <w:sz w:val="22"/>
                <w:szCs w:val="22"/>
              </w:rPr>
            </w:pPr>
            <w:r w:rsidRPr="00867692">
              <w:rPr>
                <w:rFonts w:eastAsia="+mn-ea"/>
                <w:kern w:val="24"/>
                <w:sz w:val="22"/>
                <w:szCs w:val="22"/>
              </w:rPr>
              <w:t>Knowledge. For award and retention of this AFSC, working knowledge of leadership skills and operational</w:t>
            </w:r>
            <w:r w:rsidR="00406239" w:rsidRPr="00406239">
              <w:rPr>
                <w:rFonts w:eastAsia="+mn-ea"/>
                <w:kern w:val="24"/>
                <w:sz w:val="22"/>
                <w:szCs w:val="22"/>
              </w:rPr>
              <w:t xml:space="preserve"> </w:t>
            </w:r>
            <w:r w:rsidRPr="00406239">
              <w:rPr>
                <w:rFonts w:eastAsia="+mn-ea"/>
                <w:kern w:val="24"/>
                <w:sz w:val="22"/>
                <w:szCs w:val="22"/>
              </w:rPr>
              <w:t>employment concepts is mandatory.</w:t>
            </w:r>
          </w:p>
          <w:p w14:paraId="5BA6F666" w14:textId="77777777" w:rsidR="00DB074E" w:rsidRPr="00406239" w:rsidRDefault="00DB074E" w:rsidP="00406239">
            <w:pPr>
              <w:pStyle w:val="NormalWeb"/>
              <w:kinsoku w:val="0"/>
              <w:overflowPunct w:val="0"/>
              <w:spacing w:before="0" w:beforeAutospacing="0" w:after="0" w:afterAutospacing="0"/>
              <w:ind w:left="165" w:right="150"/>
              <w:jc w:val="both"/>
              <w:textAlignment w:val="baseline"/>
              <w:rPr>
                <w:rFonts w:eastAsia="+mn-ea"/>
                <w:kern w:val="24"/>
                <w:sz w:val="22"/>
                <w:szCs w:val="22"/>
              </w:rPr>
            </w:pPr>
          </w:p>
          <w:p w14:paraId="3978F56F" w14:textId="218C6A67" w:rsidR="002603A1" w:rsidRPr="00C212CA" w:rsidRDefault="000C563B" w:rsidP="0082625A">
            <w:pPr>
              <w:pStyle w:val="TableParagraph"/>
              <w:ind w:left="180"/>
              <w:rPr>
                <w:rFonts w:ascii="Times New Roman" w:hAnsi="Times New Roman" w:cs="Times New Roman"/>
                <w:b/>
                <w:sz w:val="24"/>
              </w:rPr>
            </w:pPr>
            <w:r w:rsidRPr="00C212CA">
              <w:rPr>
                <w:rFonts w:ascii="Times New Roman" w:hAnsi="Times New Roman" w:cs="Times New Roman"/>
                <w:b/>
                <w:sz w:val="24"/>
              </w:rPr>
              <w:t>EDUCATION:</w:t>
            </w:r>
            <w:r w:rsidR="005E1B6E" w:rsidRPr="00C212CA">
              <w:rPr>
                <w:rFonts w:ascii="Times New Roman" w:hAnsi="Times New Roman" w:cs="Times New Roman"/>
                <w:b/>
                <w:sz w:val="24"/>
              </w:rPr>
              <w:t xml:space="preserve"> </w:t>
            </w:r>
          </w:p>
          <w:p w14:paraId="30C2AC36" w14:textId="77777777" w:rsidR="00A02AF1" w:rsidRDefault="00FF7877" w:rsidP="00406239">
            <w:pPr>
              <w:pStyle w:val="NormalWeb"/>
              <w:numPr>
                <w:ilvl w:val="0"/>
                <w:numId w:val="11"/>
              </w:numPr>
              <w:kinsoku w:val="0"/>
              <w:overflowPunct w:val="0"/>
              <w:spacing w:before="0" w:beforeAutospacing="0" w:after="0" w:afterAutospacing="0"/>
              <w:ind w:left="580" w:right="150" w:hanging="415"/>
              <w:jc w:val="both"/>
              <w:textAlignment w:val="baseline"/>
              <w:rPr>
                <w:rFonts w:eastAsia="+mn-ea"/>
                <w:kern w:val="24"/>
                <w:sz w:val="22"/>
                <w:szCs w:val="22"/>
              </w:rPr>
            </w:pPr>
            <w:r w:rsidRPr="00406239">
              <w:rPr>
                <w:rFonts w:eastAsia="+mn-ea"/>
                <w:kern w:val="24"/>
                <w:sz w:val="22"/>
                <w:szCs w:val="22"/>
              </w:rPr>
              <w:t xml:space="preserve">For </w:t>
            </w:r>
            <w:r w:rsidRPr="00FF7877">
              <w:rPr>
                <w:rFonts w:eastAsia="+mn-ea"/>
                <w:kern w:val="24"/>
                <w:sz w:val="22"/>
                <w:szCs w:val="22"/>
              </w:rPr>
              <w:t>entry into this specialty, a master's degree in management, or business administration with a major in management,</w:t>
            </w:r>
            <w:r w:rsidR="00406239">
              <w:rPr>
                <w:rFonts w:eastAsia="+mn-ea"/>
                <w:kern w:val="24"/>
                <w:sz w:val="22"/>
                <w:szCs w:val="22"/>
              </w:rPr>
              <w:t xml:space="preserve"> </w:t>
            </w:r>
            <w:r w:rsidRPr="00406239">
              <w:rPr>
                <w:rFonts w:eastAsia="+mn-ea"/>
                <w:kern w:val="24"/>
                <w:sz w:val="22"/>
                <w:szCs w:val="22"/>
              </w:rPr>
              <w:t>is desirable.</w:t>
            </w:r>
          </w:p>
          <w:p w14:paraId="705555E7" w14:textId="77777777" w:rsidR="000B271E" w:rsidRDefault="000B271E" w:rsidP="000B271E">
            <w:pPr>
              <w:pStyle w:val="NormalWeb"/>
              <w:kinsoku w:val="0"/>
              <w:overflowPunct w:val="0"/>
              <w:spacing w:before="0" w:beforeAutospacing="0" w:after="0" w:afterAutospacing="0"/>
              <w:ind w:right="150"/>
              <w:jc w:val="both"/>
              <w:textAlignment w:val="baseline"/>
              <w:rPr>
                <w:rFonts w:eastAsia="+mn-ea"/>
                <w:kern w:val="24"/>
                <w:sz w:val="22"/>
                <w:szCs w:val="22"/>
              </w:rPr>
            </w:pPr>
          </w:p>
          <w:p w14:paraId="2A0E5FF6" w14:textId="77777777" w:rsidR="000B271E" w:rsidRDefault="000B271E" w:rsidP="000B271E">
            <w:pPr>
              <w:pStyle w:val="NormalWeb"/>
              <w:kinsoku w:val="0"/>
              <w:overflowPunct w:val="0"/>
              <w:spacing w:before="0" w:beforeAutospacing="0" w:after="0" w:afterAutospacing="0"/>
              <w:ind w:right="150"/>
              <w:jc w:val="both"/>
              <w:textAlignment w:val="baseline"/>
              <w:rPr>
                <w:rFonts w:eastAsia="+mn-ea"/>
                <w:kern w:val="24"/>
                <w:sz w:val="22"/>
                <w:szCs w:val="22"/>
              </w:rPr>
            </w:pPr>
          </w:p>
          <w:p w14:paraId="5A9DEFC5" w14:textId="77777777" w:rsidR="000B271E" w:rsidRDefault="000B271E" w:rsidP="000B271E">
            <w:pPr>
              <w:pStyle w:val="NormalWeb"/>
              <w:kinsoku w:val="0"/>
              <w:overflowPunct w:val="0"/>
              <w:spacing w:before="0" w:beforeAutospacing="0" w:after="0" w:afterAutospacing="0"/>
              <w:ind w:right="150"/>
              <w:jc w:val="both"/>
              <w:textAlignment w:val="baseline"/>
              <w:rPr>
                <w:rFonts w:eastAsia="+mn-ea"/>
                <w:kern w:val="24"/>
                <w:sz w:val="22"/>
                <w:szCs w:val="22"/>
              </w:rPr>
            </w:pPr>
          </w:p>
          <w:p w14:paraId="53483A60" w14:textId="77777777" w:rsidR="000B271E" w:rsidRDefault="000B271E" w:rsidP="000B271E">
            <w:pPr>
              <w:pStyle w:val="NormalWeb"/>
              <w:kinsoku w:val="0"/>
              <w:overflowPunct w:val="0"/>
              <w:spacing w:before="0" w:beforeAutospacing="0" w:after="0" w:afterAutospacing="0"/>
              <w:ind w:right="150"/>
              <w:jc w:val="both"/>
              <w:textAlignment w:val="baseline"/>
              <w:rPr>
                <w:rFonts w:eastAsia="+mn-ea"/>
                <w:kern w:val="24"/>
                <w:sz w:val="22"/>
                <w:szCs w:val="22"/>
              </w:rPr>
            </w:pPr>
          </w:p>
          <w:p w14:paraId="7DCCB982" w14:textId="77777777" w:rsidR="000B271E" w:rsidRDefault="000B271E" w:rsidP="000B271E">
            <w:pPr>
              <w:pStyle w:val="NormalWeb"/>
              <w:kinsoku w:val="0"/>
              <w:overflowPunct w:val="0"/>
              <w:spacing w:before="0" w:beforeAutospacing="0" w:after="0" w:afterAutospacing="0"/>
              <w:ind w:right="150"/>
              <w:jc w:val="both"/>
              <w:textAlignment w:val="baseline"/>
              <w:rPr>
                <w:rFonts w:eastAsia="+mn-ea"/>
                <w:kern w:val="24"/>
                <w:sz w:val="22"/>
                <w:szCs w:val="22"/>
              </w:rPr>
            </w:pPr>
          </w:p>
          <w:p w14:paraId="38AF4705" w14:textId="77777777" w:rsidR="000B271E" w:rsidRDefault="000B271E" w:rsidP="000B271E">
            <w:pPr>
              <w:pStyle w:val="NormalWeb"/>
              <w:kinsoku w:val="0"/>
              <w:overflowPunct w:val="0"/>
              <w:spacing w:before="0" w:beforeAutospacing="0" w:after="0" w:afterAutospacing="0"/>
              <w:ind w:right="150"/>
              <w:jc w:val="both"/>
              <w:textAlignment w:val="baseline"/>
              <w:rPr>
                <w:rFonts w:eastAsia="+mn-ea"/>
                <w:kern w:val="24"/>
                <w:sz w:val="22"/>
                <w:szCs w:val="22"/>
              </w:rPr>
            </w:pPr>
          </w:p>
          <w:p w14:paraId="5549790A" w14:textId="77777777" w:rsidR="000B271E" w:rsidRDefault="000B271E" w:rsidP="000B271E">
            <w:pPr>
              <w:pStyle w:val="NormalWeb"/>
              <w:kinsoku w:val="0"/>
              <w:overflowPunct w:val="0"/>
              <w:spacing w:before="0" w:beforeAutospacing="0" w:after="0" w:afterAutospacing="0"/>
              <w:ind w:right="150"/>
              <w:jc w:val="both"/>
              <w:textAlignment w:val="baseline"/>
              <w:rPr>
                <w:rFonts w:eastAsia="+mn-ea"/>
                <w:kern w:val="24"/>
                <w:sz w:val="22"/>
                <w:szCs w:val="22"/>
              </w:rPr>
            </w:pPr>
          </w:p>
          <w:p w14:paraId="0E0318F3" w14:textId="77777777" w:rsidR="000B271E" w:rsidRDefault="000B271E" w:rsidP="000B271E">
            <w:pPr>
              <w:pStyle w:val="NormalWeb"/>
              <w:kinsoku w:val="0"/>
              <w:overflowPunct w:val="0"/>
              <w:spacing w:before="0" w:beforeAutospacing="0" w:after="0" w:afterAutospacing="0"/>
              <w:ind w:right="150"/>
              <w:jc w:val="both"/>
              <w:textAlignment w:val="baseline"/>
              <w:rPr>
                <w:rFonts w:eastAsia="+mn-ea"/>
                <w:kern w:val="24"/>
                <w:sz w:val="22"/>
                <w:szCs w:val="22"/>
              </w:rPr>
            </w:pPr>
          </w:p>
          <w:p w14:paraId="783895FD" w14:textId="77777777" w:rsidR="000B271E" w:rsidRDefault="000B271E" w:rsidP="000B271E">
            <w:pPr>
              <w:pStyle w:val="NormalWeb"/>
              <w:kinsoku w:val="0"/>
              <w:overflowPunct w:val="0"/>
              <w:spacing w:before="0" w:beforeAutospacing="0" w:after="0" w:afterAutospacing="0"/>
              <w:ind w:right="150"/>
              <w:jc w:val="both"/>
              <w:textAlignment w:val="baseline"/>
              <w:rPr>
                <w:rFonts w:eastAsia="+mn-ea"/>
                <w:kern w:val="24"/>
                <w:sz w:val="22"/>
                <w:szCs w:val="22"/>
              </w:rPr>
            </w:pPr>
          </w:p>
          <w:p w14:paraId="5EE87E3B" w14:textId="77777777" w:rsidR="000B271E" w:rsidRDefault="000B271E" w:rsidP="000B271E">
            <w:pPr>
              <w:pStyle w:val="NormalWeb"/>
              <w:kinsoku w:val="0"/>
              <w:overflowPunct w:val="0"/>
              <w:spacing w:before="0" w:beforeAutospacing="0" w:after="0" w:afterAutospacing="0"/>
              <w:ind w:right="150"/>
              <w:jc w:val="both"/>
              <w:textAlignment w:val="baseline"/>
              <w:rPr>
                <w:rFonts w:eastAsia="+mn-ea"/>
                <w:kern w:val="24"/>
                <w:sz w:val="22"/>
                <w:szCs w:val="22"/>
              </w:rPr>
            </w:pPr>
          </w:p>
          <w:p w14:paraId="5919C435" w14:textId="77777777" w:rsidR="000B271E" w:rsidRDefault="000B271E" w:rsidP="000B271E">
            <w:pPr>
              <w:pStyle w:val="NormalWeb"/>
              <w:kinsoku w:val="0"/>
              <w:overflowPunct w:val="0"/>
              <w:spacing w:before="0" w:beforeAutospacing="0" w:after="0" w:afterAutospacing="0"/>
              <w:ind w:right="150"/>
              <w:jc w:val="both"/>
              <w:textAlignment w:val="baseline"/>
              <w:rPr>
                <w:rFonts w:eastAsia="+mn-ea"/>
                <w:kern w:val="24"/>
                <w:sz w:val="22"/>
                <w:szCs w:val="22"/>
              </w:rPr>
            </w:pPr>
          </w:p>
          <w:p w14:paraId="41A30B61" w14:textId="77777777" w:rsidR="000B271E" w:rsidRDefault="000B271E" w:rsidP="000B271E">
            <w:pPr>
              <w:pStyle w:val="NormalWeb"/>
              <w:kinsoku w:val="0"/>
              <w:overflowPunct w:val="0"/>
              <w:spacing w:before="0" w:beforeAutospacing="0" w:after="0" w:afterAutospacing="0"/>
              <w:ind w:right="150"/>
              <w:jc w:val="both"/>
              <w:textAlignment w:val="baseline"/>
              <w:rPr>
                <w:rFonts w:eastAsia="+mn-ea"/>
                <w:kern w:val="24"/>
                <w:sz w:val="22"/>
                <w:szCs w:val="22"/>
              </w:rPr>
            </w:pPr>
          </w:p>
          <w:p w14:paraId="20535C66" w14:textId="77777777" w:rsidR="000B271E" w:rsidRDefault="000B271E" w:rsidP="000B271E">
            <w:pPr>
              <w:pStyle w:val="NormalWeb"/>
              <w:kinsoku w:val="0"/>
              <w:overflowPunct w:val="0"/>
              <w:spacing w:before="0" w:beforeAutospacing="0" w:after="0" w:afterAutospacing="0"/>
              <w:ind w:right="150"/>
              <w:jc w:val="both"/>
              <w:textAlignment w:val="baseline"/>
              <w:rPr>
                <w:rFonts w:eastAsia="+mn-ea"/>
                <w:kern w:val="24"/>
                <w:sz w:val="22"/>
                <w:szCs w:val="22"/>
              </w:rPr>
            </w:pPr>
          </w:p>
          <w:p w14:paraId="3978F577" w14:textId="073BC195" w:rsidR="000B271E" w:rsidRPr="000B271E" w:rsidRDefault="000B271E" w:rsidP="000B271E">
            <w:pPr>
              <w:pStyle w:val="NormalWeb"/>
              <w:kinsoku w:val="0"/>
              <w:overflowPunct w:val="0"/>
              <w:spacing w:before="0" w:beforeAutospacing="0" w:after="0" w:afterAutospacing="0"/>
              <w:ind w:right="150"/>
              <w:jc w:val="center"/>
              <w:textAlignment w:val="baseline"/>
              <w:rPr>
                <w:rFonts w:eastAsia="+mn-ea"/>
                <w:kern w:val="24"/>
                <w:sz w:val="16"/>
                <w:szCs w:val="16"/>
              </w:rPr>
            </w:pPr>
            <w:r w:rsidRPr="000B271E">
              <w:rPr>
                <w:rFonts w:eastAsia="+mn-ea"/>
                <w:kern w:val="24"/>
                <w:sz w:val="16"/>
                <w:szCs w:val="16"/>
              </w:rPr>
              <w:t>(CONTINUED)</w:t>
            </w:r>
          </w:p>
        </w:tc>
      </w:tr>
    </w:tbl>
    <w:p w14:paraId="3978F579" w14:textId="77777777" w:rsidR="00A02AF1" w:rsidRPr="00C212CA" w:rsidRDefault="00A02AF1" w:rsidP="0082625A">
      <w:pPr>
        <w:ind w:left="180"/>
        <w:jc w:val="center"/>
        <w:rPr>
          <w:rFonts w:ascii="Times New Roman" w:hAnsi="Times New Roman" w:cs="Times New Roman"/>
          <w:sz w:val="20"/>
        </w:rPr>
        <w:sectPr w:rsidR="00A02AF1" w:rsidRPr="00C212CA">
          <w:footerReference w:type="default" r:id="rId11"/>
          <w:type w:val="continuous"/>
          <w:pgSz w:w="12240" w:h="15840"/>
          <w:pgMar w:top="280" w:right="100" w:bottom="400" w:left="160" w:header="720" w:footer="200" w:gutter="0"/>
          <w:cols w:space="720"/>
        </w:sectPr>
      </w:pPr>
    </w:p>
    <w:tbl>
      <w:tblPr>
        <w:tblW w:w="0" w:type="auto"/>
        <w:tblInd w:w="159"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11698"/>
      </w:tblGrid>
      <w:tr w:rsidR="00C212CA" w:rsidRPr="00C212CA" w14:paraId="3978F57F" w14:textId="77777777" w:rsidTr="000B271E">
        <w:trPr>
          <w:trHeight w:hRule="exact" w:val="4361"/>
        </w:trPr>
        <w:tc>
          <w:tcPr>
            <w:tcW w:w="11698" w:type="dxa"/>
          </w:tcPr>
          <w:p w14:paraId="459331E6" w14:textId="77777777" w:rsidR="00950A9C" w:rsidRPr="00C212CA" w:rsidRDefault="00950A9C" w:rsidP="0082625A">
            <w:pPr>
              <w:pStyle w:val="TableParagraph"/>
              <w:ind w:left="180"/>
              <w:rPr>
                <w:rFonts w:ascii="Times New Roman" w:hAnsi="Times New Roman" w:cs="Times New Roman"/>
                <w:b/>
                <w:sz w:val="24"/>
                <w:szCs w:val="24"/>
              </w:rPr>
            </w:pPr>
            <w:r w:rsidRPr="00C212CA">
              <w:rPr>
                <w:rFonts w:ascii="Times New Roman" w:hAnsi="Times New Roman" w:cs="Times New Roman"/>
                <w:b/>
                <w:sz w:val="24"/>
                <w:szCs w:val="24"/>
              </w:rPr>
              <w:lastRenderedPageBreak/>
              <w:t xml:space="preserve">DUTIES AND RESPONSIBILITIES: </w:t>
            </w:r>
          </w:p>
          <w:p w14:paraId="3DF8C124" w14:textId="6F4D0DA6" w:rsidR="00B11A98" w:rsidRPr="00B11A98" w:rsidRDefault="00B11A98" w:rsidP="005E0C51">
            <w:pPr>
              <w:pStyle w:val="TableParagraph"/>
              <w:numPr>
                <w:ilvl w:val="0"/>
                <w:numId w:val="14"/>
              </w:numPr>
              <w:ind w:left="527"/>
              <w:rPr>
                <w:rFonts w:ascii="Times New Roman" w:hAnsi="Times New Roman" w:cs="Times New Roman"/>
                <w:bCs/>
              </w:rPr>
            </w:pPr>
            <w:r w:rsidRPr="00B11A98">
              <w:rPr>
                <w:rFonts w:ascii="Times New Roman" w:hAnsi="Times New Roman" w:cs="Times New Roman"/>
                <w:bCs/>
              </w:rPr>
              <w:t>Commands units. Formulates plans and establishes policies for unit administration, operations, training, employment,</w:t>
            </w:r>
            <w:r w:rsidR="00777AB7" w:rsidRPr="00777AB7">
              <w:rPr>
                <w:rFonts w:ascii="Times New Roman" w:hAnsi="Times New Roman" w:cs="Times New Roman"/>
                <w:bCs/>
              </w:rPr>
              <w:t xml:space="preserve"> </w:t>
            </w:r>
            <w:r w:rsidRPr="00B11A98">
              <w:rPr>
                <w:rFonts w:ascii="Times New Roman" w:hAnsi="Times New Roman" w:cs="Times New Roman"/>
                <w:bCs/>
              </w:rPr>
              <w:t>maintenance, supply, and safety. Implements directives and operations orders from higher headquarters.</w:t>
            </w:r>
          </w:p>
          <w:p w14:paraId="163D529C" w14:textId="77777777" w:rsidR="00B11A98" w:rsidRDefault="00B11A98" w:rsidP="00435F92">
            <w:pPr>
              <w:pStyle w:val="TableParagraph"/>
              <w:ind w:left="527" w:hanging="360"/>
              <w:rPr>
                <w:rFonts w:ascii="Times New Roman" w:hAnsi="Times New Roman" w:cs="Times New Roman"/>
                <w:bCs/>
              </w:rPr>
            </w:pPr>
          </w:p>
          <w:p w14:paraId="72C2E432" w14:textId="649ADFBF" w:rsidR="00B11A98" w:rsidRPr="00B11A98" w:rsidRDefault="00B11A98" w:rsidP="00435F92">
            <w:pPr>
              <w:pStyle w:val="TableParagraph"/>
              <w:numPr>
                <w:ilvl w:val="0"/>
                <w:numId w:val="14"/>
              </w:numPr>
              <w:ind w:left="527"/>
              <w:rPr>
                <w:rFonts w:ascii="Times New Roman" w:hAnsi="Times New Roman" w:cs="Times New Roman"/>
                <w:bCs/>
              </w:rPr>
            </w:pPr>
            <w:r w:rsidRPr="00B11A98">
              <w:rPr>
                <w:rFonts w:ascii="Times New Roman" w:hAnsi="Times New Roman" w:cs="Times New Roman"/>
                <w:bCs/>
              </w:rPr>
              <w:t>Coordinates unit activities. Coordinates staff activities pertaining to administration, operations, intelligence, material, comptroller,</w:t>
            </w:r>
            <w:r>
              <w:rPr>
                <w:rFonts w:ascii="Times New Roman" w:hAnsi="Times New Roman" w:cs="Times New Roman"/>
                <w:bCs/>
              </w:rPr>
              <w:t xml:space="preserve"> </w:t>
            </w:r>
            <w:r w:rsidRPr="00B11A98">
              <w:rPr>
                <w:rFonts w:ascii="Times New Roman" w:hAnsi="Times New Roman" w:cs="Times New Roman"/>
                <w:bCs/>
              </w:rPr>
              <w:t>planning, and programming to ensure accomplishment of unit mission.</w:t>
            </w:r>
          </w:p>
          <w:p w14:paraId="2ABFC587" w14:textId="77777777" w:rsidR="00B11A98" w:rsidRDefault="00B11A98" w:rsidP="00435F92">
            <w:pPr>
              <w:pStyle w:val="TableParagraph"/>
              <w:ind w:left="527" w:hanging="360"/>
              <w:rPr>
                <w:rFonts w:ascii="Times New Roman" w:hAnsi="Times New Roman" w:cs="Times New Roman"/>
                <w:bCs/>
              </w:rPr>
            </w:pPr>
          </w:p>
          <w:p w14:paraId="3978F57E" w14:textId="2F9BB088" w:rsidR="000C563B" w:rsidRPr="00B11A98" w:rsidRDefault="00B11A98" w:rsidP="00435F92">
            <w:pPr>
              <w:pStyle w:val="TableParagraph"/>
              <w:numPr>
                <w:ilvl w:val="0"/>
                <w:numId w:val="14"/>
              </w:numPr>
              <w:ind w:left="527"/>
              <w:rPr>
                <w:rFonts w:ascii="Times New Roman" w:hAnsi="Times New Roman" w:cs="Times New Roman"/>
                <w:bCs/>
              </w:rPr>
            </w:pPr>
            <w:r w:rsidRPr="00B11A98">
              <w:rPr>
                <w:rFonts w:ascii="Times New Roman" w:hAnsi="Times New Roman" w:cs="Times New Roman"/>
                <w:bCs/>
              </w:rPr>
              <w:t>Directs and monitors unit activities. Directs, observes, and evaluates effectiveness of training programs, availability and combat</w:t>
            </w:r>
            <w:r>
              <w:rPr>
                <w:rFonts w:ascii="Times New Roman" w:hAnsi="Times New Roman" w:cs="Times New Roman"/>
                <w:bCs/>
              </w:rPr>
              <w:t xml:space="preserve"> </w:t>
            </w:r>
            <w:r w:rsidRPr="00B11A98">
              <w:rPr>
                <w:rFonts w:ascii="Times New Roman" w:hAnsi="Times New Roman" w:cs="Times New Roman"/>
                <w:bCs/>
              </w:rPr>
              <w:t>readiness of assigned crews, and operation and adequacy of support activities.</w:t>
            </w:r>
          </w:p>
        </w:tc>
      </w:tr>
      <w:tr w:rsidR="00C212CA" w:rsidRPr="00C212CA" w14:paraId="3978F583" w14:textId="77777777" w:rsidTr="000B271E">
        <w:trPr>
          <w:trHeight w:hRule="exact" w:val="1616"/>
        </w:trPr>
        <w:tc>
          <w:tcPr>
            <w:tcW w:w="11698" w:type="dxa"/>
            <w:vAlign w:val="center"/>
          </w:tcPr>
          <w:p w14:paraId="6BA51374" w14:textId="77777777" w:rsidR="005B7598" w:rsidRPr="00C95073" w:rsidRDefault="00895CAF" w:rsidP="00C95073">
            <w:pPr>
              <w:pStyle w:val="TableParagraph"/>
              <w:ind w:left="180"/>
              <w:rPr>
                <w:rFonts w:ascii="Times New Roman" w:hAnsi="Times New Roman" w:cs="Times New Roman"/>
                <w:b/>
                <w:sz w:val="24"/>
                <w:szCs w:val="24"/>
              </w:rPr>
            </w:pPr>
            <w:r w:rsidRPr="00C95073">
              <w:rPr>
                <w:rFonts w:ascii="Times New Roman" w:hAnsi="Times New Roman" w:cs="Times New Roman"/>
                <w:b/>
                <w:sz w:val="24"/>
                <w:szCs w:val="24"/>
              </w:rPr>
              <w:t xml:space="preserve">OTHER QUALIFICATIONS: </w:t>
            </w:r>
          </w:p>
          <w:p w14:paraId="423C8180" w14:textId="77777777" w:rsidR="00C95073" w:rsidRDefault="00C95073" w:rsidP="00C95073">
            <w:pPr>
              <w:pStyle w:val="ListParagraph"/>
              <w:widowControl/>
              <w:numPr>
                <w:ilvl w:val="0"/>
                <w:numId w:val="9"/>
              </w:numPr>
              <w:autoSpaceDE/>
              <w:autoSpaceDN/>
              <w:ind w:left="527"/>
              <w:rPr>
                <w:rFonts w:ascii="Times New Roman" w:hAnsi="Times New Roman" w:cs="Times New Roman"/>
              </w:rPr>
            </w:pPr>
            <w:r w:rsidRPr="00C95073">
              <w:rPr>
                <w:rFonts w:ascii="Times New Roman" w:hAnsi="Times New Roman" w:cs="Times New Roman"/>
              </w:rPr>
              <w:t>Applicants must meet minimum eligibility requirements for submission to Colonel ANG FRRB prior to advertisement closeout date.  </w:t>
            </w:r>
          </w:p>
          <w:p w14:paraId="5BA1E2EB" w14:textId="77777777" w:rsidR="000B271E" w:rsidRDefault="000B271E" w:rsidP="000B271E">
            <w:pPr>
              <w:widowControl/>
              <w:autoSpaceDE/>
              <w:autoSpaceDN/>
              <w:rPr>
                <w:rFonts w:ascii="Times New Roman" w:hAnsi="Times New Roman" w:cs="Times New Roman"/>
              </w:rPr>
            </w:pPr>
          </w:p>
          <w:p w14:paraId="5F72EB1D" w14:textId="77777777" w:rsidR="000B271E" w:rsidRDefault="000B271E" w:rsidP="000B271E">
            <w:pPr>
              <w:widowControl/>
              <w:autoSpaceDE/>
              <w:autoSpaceDN/>
              <w:rPr>
                <w:rFonts w:ascii="Times New Roman" w:hAnsi="Times New Roman" w:cs="Times New Roman"/>
              </w:rPr>
            </w:pPr>
          </w:p>
          <w:p w14:paraId="1F73B407" w14:textId="77777777" w:rsidR="000B271E" w:rsidRPr="000B271E" w:rsidRDefault="000B271E" w:rsidP="000B271E">
            <w:pPr>
              <w:widowControl/>
              <w:autoSpaceDE/>
              <w:autoSpaceDN/>
              <w:rPr>
                <w:rFonts w:ascii="Times New Roman" w:hAnsi="Times New Roman" w:cs="Times New Roman"/>
              </w:rPr>
            </w:pPr>
          </w:p>
          <w:p w14:paraId="3978F582" w14:textId="6CD40F76" w:rsidR="000C563B" w:rsidRPr="00C95073" w:rsidRDefault="000C563B" w:rsidP="00880E5C">
            <w:pPr>
              <w:pStyle w:val="TableParagraph"/>
              <w:rPr>
                <w:rFonts w:ascii="Times New Roman" w:hAnsi="Times New Roman" w:cs="Times New Roman"/>
              </w:rPr>
            </w:pPr>
          </w:p>
        </w:tc>
      </w:tr>
      <w:tr w:rsidR="00C212CA" w:rsidRPr="00C212CA" w14:paraId="3978F58C" w14:textId="77777777" w:rsidTr="000B271E">
        <w:trPr>
          <w:trHeight w:hRule="exact" w:val="3695"/>
        </w:trPr>
        <w:tc>
          <w:tcPr>
            <w:tcW w:w="11698" w:type="dxa"/>
          </w:tcPr>
          <w:p w14:paraId="42AF99A2" w14:textId="77777777" w:rsidR="003F234E" w:rsidRPr="00C212CA" w:rsidRDefault="00DB4B87" w:rsidP="0082625A">
            <w:pPr>
              <w:pStyle w:val="TableParagraph"/>
              <w:ind w:left="180"/>
              <w:rPr>
                <w:rFonts w:ascii="Times New Roman" w:hAnsi="Times New Roman" w:cs="Times New Roman"/>
                <w:b/>
                <w:sz w:val="24"/>
                <w:szCs w:val="24"/>
              </w:rPr>
            </w:pPr>
            <w:r w:rsidRPr="00C212CA">
              <w:rPr>
                <w:rFonts w:ascii="Times New Roman" w:hAnsi="Times New Roman" w:cs="Times New Roman"/>
                <w:sz w:val="24"/>
                <w:szCs w:val="24"/>
              </w:rPr>
              <w:t xml:space="preserve"> </w:t>
            </w:r>
            <w:r w:rsidR="003F234E" w:rsidRPr="00C212CA">
              <w:rPr>
                <w:rFonts w:ascii="Times New Roman" w:hAnsi="Times New Roman" w:cs="Times New Roman"/>
                <w:b/>
                <w:sz w:val="24"/>
                <w:szCs w:val="24"/>
              </w:rPr>
              <w:t xml:space="preserve">APPLICATION PROCEDURES: </w:t>
            </w:r>
          </w:p>
          <w:p w14:paraId="65A5A129" w14:textId="77777777" w:rsidR="003F234E" w:rsidRPr="0040291F" w:rsidRDefault="003F234E" w:rsidP="0082625A">
            <w:pPr>
              <w:pStyle w:val="TableParagraph"/>
              <w:ind w:left="180"/>
              <w:rPr>
                <w:rFonts w:ascii="Times New Roman" w:hAnsi="Times New Roman" w:cs="Times New Roman"/>
                <w:bCs/>
              </w:rPr>
            </w:pPr>
            <w:r w:rsidRPr="0040291F">
              <w:rPr>
                <w:rFonts w:ascii="Times New Roman" w:hAnsi="Times New Roman" w:cs="Times New Roman"/>
                <w:bCs/>
              </w:rPr>
              <w:t>Applicants will prepare and forward one copy of the:</w:t>
            </w:r>
          </w:p>
          <w:p w14:paraId="78C58BCD" w14:textId="77777777" w:rsidR="003F234E" w:rsidRDefault="003F234E" w:rsidP="0040291F">
            <w:pPr>
              <w:pStyle w:val="TableParagraph"/>
              <w:numPr>
                <w:ilvl w:val="0"/>
                <w:numId w:val="9"/>
              </w:numPr>
              <w:ind w:left="527"/>
              <w:rPr>
                <w:rFonts w:ascii="Times New Roman" w:hAnsi="Times New Roman" w:cs="Times New Roman"/>
              </w:rPr>
            </w:pPr>
            <w:r w:rsidRPr="0040291F">
              <w:rPr>
                <w:rFonts w:ascii="Times New Roman" w:hAnsi="Times New Roman" w:cs="Times New Roman"/>
              </w:rPr>
              <w:t>Cover Letter</w:t>
            </w:r>
          </w:p>
          <w:p w14:paraId="1466A190" w14:textId="2B1B3C8A" w:rsidR="00880E5C" w:rsidRPr="0040291F" w:rsidRDefault="00880E5C" w:rsidP="0040291F">
            <w:pPr>
              <w:pStyle w:val="TableParagraph"/>
              <w:numPr>
                <w:ilvl w:val="0"/>
                <w:numId w:val="9"/>
              </w:numPr>
              <w:ind w:left="527"/>
              <w:rPr>
                <w:rFonts w:ascii="Times New Roman" w:hAnsi="Times New Roman" w:cs="Times New Roman"/>
              </w:rPr>
            </w:pPr>
            <w:r>
              <w:rPr>
                <w:rFonts w:ascii="Times New Roman" w:hAnsi="Times New Roman" w:cs="Times New Roman"/>
              </w:rPr>
              <w:t>30/60/</w:t>
            </w:r>
            <w:r w:rsidR="00F700E5">
              <w:rPr>
                <w:rFonts w:ascii="Times New Roman" w:hAnsi="Times New Roman" w:cs="Times New Roman"/>
              </w:rPr>
              <w:t>90-day</w:t>
            </w:r>
            <w:r>
              <w:rPr>
                <w:rFonts w:ascii="Times New Roman" w:hAnsi="Times New Roman" w:cs="Times New Roman"/>
              </w:rPr>
              <w:t xml:space="preserve"> Command Transition Plan</w:t>
            </w:r>
          </w:p>
          <w:p w14:paraId="4D913880" w14:textId="77777777" w:rsidR="003F234E" w:rsidRPr="0040291F" w:rsidRDefault="003F234E" w:rsidP="0040291F">
            <w:pPr>
              <w:pStyle w:val="TableParagraph"/>
              <w:numPr>
                <w:ilvl w:val="0"/>
                <w:numId w:val="9"/>
              </w:numPr>
              <w:ind w:left="527"/>
              <w:rPr>
                <w:rFonts w:ascii="Times New Roman" w:hAnsi="Times New Roman" w:cs="Times New Roman"/>
              </w:rPr>
            </w:pPr>
            <w:r w:rsidRPr="0040291F">
              <w:rPr>
                <w:rFonts w:ascii="Times New Roman" w:hAnsi="Times New Roman" w:cs="Times New Roman"/>
              </w:rPr>
              <w:t xml:space="preserve">Resume </w:t>
            </w:r>
          </w:p>
          <w:p w14:paraId="4DEDBFFE" w14:textId="77777777" w:rsidR="003F234E" w:rsidRPr="0040291F" w:rsidRDefault="003F234E" w:rsidP="0040291F">
            <w:pPr>
              <w:pStyle w:val="TableParagraph"/>
              <w:numPr>
                <w:ilvl w:val="0"/>
                <w:numId w:val="9"/>
              </w:numPr>
              <w:ind w:left="527"/>
              <w:rPr>
                <w:rFonts w:ascii="Times New Roman" w:hAnsi="Times New Roman" w:cs="Times New Roman"/>
              </w:rPr>
            </w:pPr>
            <w:r w:rsidRPr="0040291F">
              <w:rPr>
                <w:rFonts w:ascii="Times New Roman" w:hAnsi="Times New Roman" w:cs="Times New Roman"/>
              </w:rPr>
              <w:t>DD Form 214 Record of Separation/Discharge from the US Armed Forces (if applicable)</w:t>
            </w:r>
          </w:p>
          <w:p w14:paraId="34EB3F67" w14:textId="77777777" w:rsidR="003F234E" w:rsidRPr="0040291F" w:rsidRDefault="003F234E" w:rsidP="0040291F">
            <w:pPr>
              <w:pStyle w:val="TableParagraph"/>
              <w:numPr>
                <w:ilvl w:val="0"/>
                <w:numId w:val="9"/>
              </w:numPr>
              <w:ind w:left="527"/>
              <w:rPr>
                <w:rFonts w:ascii="Times New Roman" w:hAnsi="Times New Roman" w:cs="Times New Roman"/>
              </w:rPr>
            </w:pPr>
            <w:r w:rsidRPr="0040291F">
              <w:rPr>
                <w:rFonts w:ascii="Times New Roman" w:hAnsi="Times New Roman" w:cs="Times New Roman"/>
              </w:rPr>
              <w:t>Last three (3) EPBs/EPRs, OPBs/OPRs as applicable</w:t>
            </w:r>
          </w:p>
          <w:p w14:paraId="3FEC1AE0" w14:textId="77777777" w:rsidR="003F234E" w:rsidRPr="0040291F" w:rsidRDefault="003F234E" w:rsidP="0082625A">
            <w:pPr>
              <w:pStyle w:val="TableParagraph"/>
              <w:ind w:left="180"/>
              <w:rPr>
                <w:rFonts w:ascii="Times New Roman" w:hAnsi="Times New Roman" w:cs="Times New Roman"/>
              </w:rPr>
            </w:pPr>
            <w:r w:rsidRPr="0040291F">
              <w:rPr>
                <w:rFonts w:ascii="Times New Roman" w:hAnsi="Times New Roman" w:cs="Times New Roman"/>
              </w:rPr>
              <w:t xml:space="preserve">No later than close-of-business on closing date of vacancy announcement. </w:t>
            </w:r>
          </w:p>
          <w:p w14:paraId="45806AEC" w14:textId="5FCFCFA6" w:rsidR="006419B3" w:rsidRPr="00C212CA" w:rsidRDefault="006419B3" w:rsidP="0082625A">
            <w:pPr>
              <w:pStyle w:val="TableParagraph"/>
              <w:ind w:left="180"/>
              <w:rPr>
                <w:rFonts w:ascii="Times New Roman" w:hAnsi="Times New Roman" w:cs="Times New Roman"/>
                <w:sz w:val="24"/>
                <w:szCs w:val="24"/>
              </w:rPr>
            </w:pPr>
          </w:p>
          <w:p w14:paraId="3978F58B" w14:textId="6BB2FCE3" w:rsidR="000C563B" w:rsidRPr="00C212CA" w:rsidRDefault="00153CCA" w:rsidP="0082625A">
            <w:pPr>
              <w:pStyle w:val="TableParagraph"/>
              <w:ind w:left="180"/>
              <w:rPr>
                <w:rFonts w:ascii="Times New Roman" w:hAnsi="Times New Roman" w:cs="Times New Roman"/>
                <w:b/>
                <w:sz w:val="24"/>
                <w:szCs w:val="24"/>
              </w:rPr>
            </w:pPr>
            <w:r w:rsidRPr="00C212CA">
              <w:rPr>
                <w:rFonts w:ascii="Times New Roman" w:hAnsi="Times New Roman" w:cs="Times New Roman"/>
                <w:sz w:val="24"/>
                <w:szCs w:val="24"/>
              </w:rPr>
              <w:t xml:space="preserve"> </w:t>
            </w:r>
          </w:p>
        </w:tc>
      </w:tr>
      <w:tr w:rsidR="000C563B" w:rsidRPr="00C22D49" w14:paraId="3978F591" w14:textId="77777777" w:rsidTr="002603A1">
        <w:trPr>
          <w:trHeight w:hRule="exact" w:val="2736"/>
        </w:trPr>
        <w:tc>
          <w:tcPr>
            <w:tcW w:w="11698" w:type="dxa"/>
          </w:tcPr>
          <w:p w14:paraId="1785751C" w14:textId="77777777" w:rsidR="00444D2D" w:rsidRPr="00327EA2" w:rsidRDefault="00444D2D" w:rsidP="0082625A">
            <w:pPr>
              <w:pStyle w:val="TableParagraph"/>
              <w:ind w:left="180"/>
              <w:rPr>
                <w:rFonts w:ascii="Times New Roman" w:hAnsi="Times New Roman" w:cs="Times New Roman"/>
                <w:b/>
                <w:sz w:val="24"/>
                <w:szCs w:val="24"/>
              </w:rPr>
            </w:pPr>
            <w:r w:rsidRPr="00327EA2">
              <w:rPr>
                <w:rFonts w:ascii="Times New Roman" w:hAnsi="Times New Roman" w:cs="Times New Roman"/>
                <w:b/>
                <w:sz w:val="24"/>
                <w:szCs w:val="24"/>
              </w:rPr>
              <w:t>APPLICATION SUBMISSION:</w:t>
            </w:r>
          </w:p>
          <w:p w14:paraId="75EA64B2" w14:textId="11763F7D" w:rsidR="00444D2D" w:rsidRPr="0040291F" w:rsidRDefault="00444D2D" w:rsidP="0082625A">
            <w:pPr>
              <w:ind w:left="180"/>
              <w:rPr>
                <w:rFonts w:ascii="Times New Roman" w:hAnsi="Times New Roman" w:cs="Times New Roman"/>
                <w:b/>
                <w:bCs/>
              </w:rPr>
            </w:pPr>
            <w:r w:rsidRPr="0040291F">
              <w:rPr>
                <w:rFonts w:ascii="Times New Roman" w:hAnsi="Times New Roman" w:cs="Times New Roman"/>
                <w:b/>
                <w:bCs/>
              </w:rPr>
              <w:t>An application package will not be accepted if it is incomplete, if it is not in one PDF document/portfolio, or if it is received after the clos</w:t>
            </w:r>
            <w:r w:rsidR="00BB4061" w:rsidRPr="0040291F">
              <w:rPr>
                <w:rFonts w:ascii="Times New Roman" w:hAnsi="Times New Roman" w:cs="Times New Roman"/>
                <w:b/>
                <w:bCs/>
              </w:rPr>
              <w:t>e out</w:t>
            </w:r>
            <w:r w:rsidRPr="0040291F">
              <w:rPr>
                <w:rFonts w:ascii="Times New Roman" w:hAnsi="Times New Roman" w:cs="Times New Roman"/>
                <w:b/>
                <w:bCs/>
              </w:rPr>
              <w:t xml:space="preserve"> date.</w:t>
            </w:r>
          </w:p>
          <w:p w14:paraId="535E5729" w14:textId="77777777" w:rsidR="00F5580C" w:rsidRPr="00702AB6" w:rsidRDefault="00F5580C" w:rsidP="0040291F">
            <w:pPr>
              <w:pStyle w:val="ListParagraph"/>
              <w:numPr>
                <w:ilvl w:val="0"/>
                <w:numId w:val="10"/>
              </w:numPr>
              <w:ind w:left="527"/>
              <w:rPr>
                <w:rFonts w:ascii="Times New Roman" w:hAnsi="Times New Roman" w:cs="Times New Roman"/>
              </w:rPr>
            </w:pPr>
            <w:r w:rsidRPr="00702AB6">
              <w:rPr>
                <w:rFonts w:ascii="Times New Roman" w:hAnsi="Times New Roman" w:cs="Times New Roman"/>
              </w:rPr>
              <w:t xml:space="preserve">Applicants will email their application package in one PDF document/portfolio to the Military Personnel Flight (MPF) customer service email: </w:t>
            </w:r>
            <w:hyperlink r:id="rId12" w:history="1">
              <w:r w:rsidRPr="00702AB6">
                <w:rPr>
                  <w:rStyle w:val="Hyperlink"/>
                  <w:rFonts w:ascii="Times New Roman" w:hAnsi="Times New Roman" w:cs="Times New Roman"/>
                </w:rPr>
                <w:t>174FSS.3F0-Personnel@us.af.mil</w:t>
              </w:r>
            </w:hyperlink>
          </w:p>
          <w:p w14:paraId="6542A6B2" w14:textId="77777777" w:rsidR="00F5580C" w:rsidRPr="00702AB6" w:rsidRDefault="00F5580C" w:rsidP="0040291F">
            <w:pPr>
              <w:pStyle w:val="ListParagraph"/>
              <w:numPr>
                <w:ilvl w:val="0"/>
                <w:numId w:val="10"/>
              </w:numPr>
              <w:ind w:left="527"/>
              <w:rPr>
                <w:rFonts w:ascii="Times New Roman" w:hAnsi="Times New Roman" w:cs="Times New Roman"/>
              </w:rPr>
            </w:pPr>
            <w:r w:rsidRPr="00702AB6">
              <w:rPr>
                <w:rFonts w:ascii="Times New Roman" w:hAnsi="Times New Roman" w:cs="Times New Roman"/>
              </w:rPr>
              <w:t xml:space="preserve">Direct any submission process questions to the MPF customer service email: </w:t>
            </w:r>
            <w:hyperlink r:id="rId13" w:history="1">
              <w:r w:rsidRPr="00702AB6">
                <w:rPr>
                  <w:rStyle w:val="Hyperlink"/>
                  <w:rFonts w:ascii="Times New Roman" w:hAnsi="Times New Roman" w:cs="Times New Roman"/>
                </w:rPr>
                <w:t>174FSS.3F0-Personnel@us.af.mil</w:t>
              </w:r>
            </w:hyperlink>
          </w:p>
          <w:p w14:paraId="0BA5F433" w14:textId="7A90FD28" w:rsidR="00702AB6" w:rsidRPr="0040291F" w:rsidRDefault="00F43F76" w:rsidP="00DB1311">
            <w:pPr>
              <w:pStyle w:val="ListParagraph"/>
              <w:numPr>
                <w:ilvl w:val="0"/>
                <w:numId w:val="10"/>
              </w:numPr>
              <w:ind w:left="527"/>
            </w:pPr>
            <w:r w:rsidRPr="00702AB6">
              <w:rPr>
                <w:rFonts w:ascii="Times New Roman" w:hAnsi="Times New Roman" w:cs="Times New Roman"/>
              </w:rPr>
              <w:t xml:space="preserve">Direct any position-specific questions to </w:t>
            </w:r>
            <w:r w:rsidR="005C38D9" w:rsidRPr="00702AB6">
              <w:rPr>
                <w:rFonts w:ascii="Times New Roman" w:hAnsi="Times New Roman" w:cs="Times New Roman"/>
              </w:rPr>
              <w:t>Col John D. Meili</w:t>
            </w:r>
            <w:r w:rsidRPr="00702AB6">
              <w:rPr>
                <w:rFonts w:ascii="Times New Roman" w:hAnsi="Times New Roman" w:cs="Times New Roman"/>
              </w:rPr>
              <w:t xml:space="preserve"> at </w:t>
            </w:r>
            <w:hyperlink r:id="rId14" w:history="1">
              <w:r w:rsidR="00702AB6" w:rsidRPr="00702AB6">
                <w:rPr>
                  <w:rStyle w:val="Hyperlink"/>
                  <w:rFonts w:ascii="Times New Roman" w:hAnsi="Times New Roman" w:cs="Times New Roman"/>
                </w:rPr>
                <w:t>john.meili.1@us.af.mil</w:t>
              </w:r>
            </w:hyperlink>
          </w:p>
          <w:p w14:paraId="3978F590" w14:textId="26D36990" w:rsidR="000C563B" w:rsidRPr="00327EA2" w:rsidRDefault="000C563B" w:rsidP="0082625A">
            <w:pPr>
              <w:ind w:left="180"/>
              <w:rPr>
                <w:rFonts w:ascii="Times New Roman" w:hAnsi="Times New Roman" w:cs="Times New Roman"/>
                <w:sz w:val="24"/>
                <w:szCs w:val="24"/>
              </w:rPr>
            </w:pPr>
          </w:p>
        </w:tc>
      </w:tr>
    </w:tbl>
    <w:p w14:paraId="3978F592" w14:textId="77777777" w:rsidR="00A8161F" w:rsidRPr="00C22D49" w:rsidRDefault="00A8161F" w:rsidP="00A73E3F">
      <w:pPr>
        <w:rPr>
          <w:rFonts w:ascii="Times New Roman" w:hAnsi="Times New Roman" w:cs="Times New Roman"/>
        </w:rPr>
      </w:pPr>
    </w:p>
    <w:sectPr w:rsidR="00A8161F" w:rsidRPr="00C22D49">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F273D" w14:textId="77777777" w:rsidR="00E324E3" w:rsidRDefault="00E324E3">
      <w:r>
        <w:separator/>
      </w:r>
    </w:p>
  </w:endnote>
  <w:endnote w:type="continuationSeparator" w:id="0">
    <w:p w14:paraId="05277BA6" w14:textId="77777777" w:rsidR="00E324E3" w:rsidRDefault="00E324E3">
      <w:r>
        <w:continuationSeparator/>
      </w:r>
    </w:p>
  </w:endnote>
  <w:endnote w:type="continuationNotice" w:id="1">
    <w:p w14:paraId="7FCB62D8" w14:textId="77777777" w:rsidR="00E324E3" w:rsidRDefault="00E324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8F597" w14:textId="038E7C2F" w:rsidR="00A02AF1" w:rsidRDefault="001863CA">
    <w:pPr>
      <w:pStyle w:val="BodyText"/>
      <w:spacing w:line="14" w:lineRule="auto"/>
      <w:rPr>
        <w:sz w:val="2"/>
      </w:rPr>
    </w:pPr>
    <w:r>
      <w:rPr>
        <w:noProof/>
      </w:rPr>
      <mc:AlternateContent>
        <mc:Choice Requires="wps">
          <w:drawing>
            <wp:anchor distT="0" distB="0" distL="114300" distR="114300" simplePos="0" relativeHeight="251658240" behindDoc="1" locked="0" layoutInCell="1" allowOverlap="1" wp14:anchorId="3978F598" wp14:editId="39E439E9">
              <wp:simplePos x="0" y="0"/>
              <wp:positionH relativeFrom="page">
                <wp:posOffset>243205</wp:posOffset>
              </wp:positionH>
              <wp:positionV relativeFrom="page">
                <wp:posOffset>9664065</wp:posOffset>
              </wp:positionV>
              <wp:extent cx="1480820" cy="139700"/>
              <wp:effectExtent l="0" t="0" r="0" b="0"/>
              <wp:wrapNone/>
              <wp:docPr id="16077876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8F599"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8F598"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3978F599"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CEA65" w14:textId="77777777" w:rsidR="00E324E3" w:rsidRDefault="00E324E3">
      <w:r>
        <w:separator/>
      </w:r>
    </w:p>
  </w:footnote>
  <w:footnote w:type="continuationSeparator" w:id="0">
    <w:p w14:paraId="4A0CA9E4" w14:textId="77777777" w:rsidR="00E324E3" w:rsidRDefault="00E324E3">
      <w:r>
        <w:continuationSeparator/>
      </w:r>
    </w:p>
  </w:footnote>
  <w:footnote w:type="continuationNotice" w:id="1">
    <w:p w14:paraId="0C5FD614" w14:textId="77777777" w:rsidR="00E324E3" w:rsidRDefault="00E324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6ECF"/>
    <w:multiLevelType w:val="hybridMultilevel"/>
    <w:tmpl w:val="9C4EE0C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52B685E"/>
    <w:multiLevelType w:val="hybridMultilevel"/>
    <w:tmpl w:val="C07C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E568B"/>
    <w:multiLevelType w:val="hybridMultilevel"/>
    <w:tmpl w:val="9564BCB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C63597B"/>
    <w:multiLevelType w:val="hybridMultilevel"/>
    <w:tmpl w:val="06BEF5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3376059"/>
    <w:multiLevelType w:val="hybridMultilevel"/>
    <w:tmpl w:val="E5E08402"/>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5" w15:restartNumberingAfterBreak="0">
    <w:nsid w:val="157E3D45"/>
    <w:multiLevelType w:val="hybridMultilevel"/>
    <w:tmpl w:val="721E6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92EC9"/>
    <w:multiLevelType w:val="hybridMultilevel"/>
    <w:tmpl w:val="154C6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4744D9"/>
    <w:multiLevelType w:val="hybridMultilevel"/>
    <w:tmpl w:val="023E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C2212"/>
    <w:multiLevelType w:val="hybridMultilevel"/>
    <w:tmpl w:val="6944E880"/>
    <w:lvl w:ilvl="0" w:tplc="04090001">
      <w:start w:val="1"/>
      <w:numFmt w:val="bullet"/>
      <w:lvlText w:val=""/>
      <w:lvlJc w:val="left"/>
      <w:pPr>
        <w:ind w:left="538" w:hanging="360"/>
      </w:pPr>
      <w:rPr>
        <w:rFonts w:ascii="Symbol" w:hAnsi="Symbol" w:hint="default"/>
      </w:rPr>
    </w:lvl>
    <w:lvl w:ilvl="1" w:tplc="04090003" w:tentative="1">
      <w:start w:val="1"/>
      <w:numFmt w:val="bullet"/>
      <w:lvlText w:val="o"/>
      <w:lvlJc w:val="left"/>
      <w:pPr>
        <w:ind w:left="1258" w:hanging="360"/>
      </w:pPr>
      <w:rPr>
        <w:rFonts w:ascii="Courier New" w:hAnsi="Courier New" w:cs="Courier New" w:hint="default"/>
      </w:rPr>
    </w:lvl>
    <w:lvl w:ilvl="2" w:tplc="04090005" w:tentative="1">
      <w:start w:val="1"/>
      <w:numFmt w:val="bullet"/>
      <w:lvlText w:val=""/>
      <w:lvlJc w:val="left"/>
      <w:pPr>
        <w:ind w:left="1978" w:hanging="360"/>
      </w:pPr>
      <w:rPr>
        <w:rFonts w:ascii="Wingdings" w:hAnsi="Wingdings" w:hint="default"/>
      </w:rPr>
    </w:lvl>
    <w:lvl w:ilvl="3" w:tplc="04090001" w:tentative="1">
      <w:start w:val="1"/>
      <w:numFmt w:val="bullet"/>
      <w:lvlText w:val=""/>
      <w:lvlJc w:val="left"/>
      <w:pPr>
        <w:ind w:left="2698" w:hanging="360"/>
      </w:pPr>
      <w:rPr>
        <w:rFonts w:ascii="Symbol" w:hAnsi="Symbol" w:hint="default"/>
      </w:rPr>
    </w:lvl>
    <w:lvl w:ilvl="4" w:tplc="04090003" w:tentative="1">
      <w:start w:val="1"/>
      <w:numFmt w:val="bullet"/>
      <w:lvlText w:val="o"/>
      <w:lvlJc w:val="left"/>
      <w:pPr>
        <w:ind w:left="3418" w:hanging="360"/>
      </w:pPr>
      <w:rPr>
        <w:rFonts w:ascii="Courier New" w:hAnsi="Courier New" w:cs="Courier New" w:hint="default"/>
      </w:rPr>
    </w:lvl>
    <w:lvl w:ilvl="5" w:tplc="04090005" w:tentative="1">
      <w:start w:val="1"/>
      <w:numFmt w:val="bullet"/>
      <w:lvlText w:val=""/>
      <w:lvlJc w:val="left"/>
      <w:pPr>
        <w:ind w:left="4138" w:hanging="360"/>
      </w:pPr>
      <w:rPr>
        <w:rFonts w:ascii="Wingdings" w:hAnsi="Wingdings" w:hint="default"/>
      </w:rPr>
    </w:lvl>
    <w:lvl w:ilvl="6" w:tplc="04090001" w:tentative="1">
      <w:start w:val="1"/>
      <w:numFmt w:val="bullet"/>
      <w:lvlText w:val=""/>
      <w:lvlJc w:val="left"/>
      <w:pPr>
        <w:ind w:left="4858" w:hanging="360"/>
      </w:pPr>
      <w:rPr>
        <w:rFonts w:ascii="Symbol" w:hAnsi="Symbol" w:hint="default"/>
      </w:rPr>
    </w:lvl>
    <w:lvl w:ilvl="7" w:tplc="04090003" w:tentative="1">
      <w:start w:val="1"/>
      <w:numFmt w:val="bullet"/>
      <w:lvlText w:val="o"/>
      <w:lvlJc w:val="left"/>
      <w:pPr>
        <w:ind w:left="5578" w:hanging="360"/>
      </w:pPr>
      <w:rPr>
        <w:rFonts w:ascii="Courier New" w:hAnsi="Courier New" w:cs="Courier New" w:hint="default"/>
      </w:rPr>
    </w:lvl>
    <w:lvl w:ilvl="8" w:tplc="04090005" w:tentative="1">
      <w:start w:val="1"/>
      <w:numFmt w:val="bullet"/>
      <w:lvlText w:val=""/>
      <w:lvlJc w:val="left"/>
      <w:pPr>
        <w:ind w:left="6298" w:hanging="360"/>
      </w:pPr>
      <w:rPr>
        <w:rFonts w:ascii="Wingdings" w:hAnsi="Wingdings" w:hint="default"/>
      </w:rPr>
    </w:lvl>
  </w:abstractNum>
  <w:abstractNum w:abstractNumId="9" w15:restartNumberingAfterBreak="0">
    <w:nsid w:val="3E061D44"/>
    <w:multiLevelType w:val="hybridMultilevel"/>
    <w:tmpl w:val="905C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31F15"/>
    <w:multiLevelType w:val="hybridMultilevel"/>
    <w:tmpl w:val="83FAB50A"/>
    <w:lvl w:ilvl="0" w:tplc="BC742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9654D6"/>
    <w:multiLevelType w:val="hybridMultilevel"/>
    <w:tmpl w:val="ACB04FD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13" w15:restartNumberingAfterBreak="0">
    <w:nsid w:val="55F55313"/>
    <w:multiLevelType w:val="hybridMultilevel"/>
    <w:tmpl w:val="79BC8F46"/>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4" w15:restartNumberingAfterBreak="0">
    <w:nsid w:val="5AED7D7C"/>
    <w:multiLevelType w:val="hybridMultilevel"/>
    <w:tmpl w:val="AA70160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6AD35FC3"/>
    <w:multiLevelType w:val="hybridMultilevel"/>
    <w:tmpl w:val="1F961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926794">
    <w:abstractNumId w:val="12"/>
  </w:num>
  <w:num w:numId="2" w16cid:durableId="16082550">
    <w:abstractNumId w:val="10"/>
  </w:num>
  <w:num w:numId="3" w16cid:durableId="2083289894">
    <w:abstractNumId w:val="1"/>
  </w:num>
  <w:num w:numId="4" w16cid:durableId="761027036">
    <w:abstractNumId w:val="7"/>
  </w:num>
  <w:num w:numId="5" w16cid:durableId="1954363520">
    <w:abstractNumId w:val="9"/>
  </w:num>
  <w:num w:numId="6" w16cid:durableId="1219050839">
    <w:abstractNumId w:val="15"/>
  </w:num>
  <w:num w:numId="7" w16cid:durableId="329407853">
    <w:abstractNumId w:val="13"/>
  </w:num>
  <w:num w:numId="8" w16cid:durableId="1893689714">
    <w:abstractNumId w:val="4"/>
  </w:num>
  <w:num w:numId="9" w16cid:durableId="755057560">
    <w:abstractNumId w:val="14"/>
  </w:num>
  <w:num w:numId="10" w16cid:durableId="1081222976">
    <w:abstractNumId w:val="0"/>
  </w:num>
  <w:num w:numId="11" w16cid:durableId="1481146133">
    <w:abstractNumId w:val="3"/>
  </w:num>
  <w:num w:numId="12" w16cid:durableId="1073628481">
    <w:abstractNumId w:val="5"/>
  </w:num>
  <w:num w:numId="13" w16cid:durableId="1121608521">
    <w:abstractNumId w:val="8"/>
  </w:num>
  <w:num w:numId="14" w16cid:durableId="401028546">
    <w:abstractNumId w:val="2"/>
  </w:num>
  <w:num w:numId="15" w16cid:durableId="1318070149">
    <w:abstractNumId w:val="11"/>
  </w:num>
  <w:num w:numId="16" w16cid:durableId="10545067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F1"/>
    <w:rsid w:val="00026EC2"/>
    <w:rsid w:val="00037AF9"/>
    <w:rsid w:val="000478EA"/>
    <w:rsid w:val="00072BE8"/>
    <w:rsid w:val="00075E5A"/>
    <w:rsid w:val="0007655B"/>
    <w:rsid w:val="00077AD1"/>
    <w:rsid w:val="000B271E"/>
    <w:rsid w:val="000C563B"/>
    <w:rsid w:val="000D583B"/>
    <w:rsid w:val="000E6F50"/>
    <w:rsid w:val="000F1AC3"/>
    <w:rsid w:val="0011135E"/>
    <w:rsid w:val="0011490D"/>
    <w:rsid w:val="00114BEA"/>
    <w:rsid w:val="00121FF2"/>
    <w:rsid w:val="00153CCA"/>
    <w:rsid w:val="00156881"/>
    <w:rsid w:val="00182E6F"/>
    <w:rsid w:val="001863CA"/>
    <w:rsid w:val="00187C0C"/>
    <w:rsid w:val="00192AEA"/>
    <w:rsid w:val="001A4295"/>
    <w:rsid w:val="001A6BE9"/>
    <w:rsid w:val="001C45B2"/>
    <w:rsid w:val="001F3F82"/>
    <w:rsid w:val="00212357"/>
    <w:rsid w:val="00224ECE"/>
    <w:rsid w:val="002308F4"/>
    <w:rsid w:val="002355C0"/>
    <w:rsid w:val="00235746"/>
    <w:rsid w:val="002603A1"/>
    <w:rsid w:val="00270A17"/>
    <w:rsid w:val="00287E37"/>
    <w:rsid w:val="00291C92"/>
    <w:rsid w:val="002B2182"/>
    <w:rsid w:val="002B481E"/>
    <w:rsid w:val="002C26D2"/>
    <w:rsid w:val="002C6AA7"/>
    <w:rsid w:val="003276CC"/>
    <w:rsid w:val="00327EA2"/>
    <w:rsid w:val="0034694A"/>
    <w:rsid w:val="00371D0E"/>
    <w:rsid w:val="003A3C74"/>
    <w:rsid w:val="003B0507"/>
    <w:rsid w:val="003F234E"/>
    <w:rsid w:val="003F3264"/>
    <w:rsid w:val="0040291F"/>
    <w:rsid w:val="00404905"/>
    <w:rsid w:val="00406239"/>
    <w:rsid w:val="00421A9E"/>
    <w:rsid w:val="004331DE"/>
    <w:rsid w:val="00435F92"/>
    <w:rsid w:val="00436D89"/>
    <w:rsid w:val="004437D5"/>
    <w:rsid w:val="00444D2D"/>
    <w:rsid w:val="004517A7"/>
    <w:rsid w:val="0045461B"/>
    <w:rsid w:val="0045627F"/>
    <w:rsid w:val="004651D2"/>
    <w:rsid w:val="004A0DB7"/>
    <w:rsid w:val="004B5B74"/>
    <w:rsid w:val="004B6E35"/>
    <w:rsid w:val="004C2B68"/>
    <w:rsid w:val="004D0E78"/>
    <w:rsid w:val="004E2753"/>
    <w:rsid w:val="004E749E"/>
    <w:rsid w:val="00513050"/>
    <w:rsid w:val="005163D1"/>
    <w:rsid w:val="00527574"/>
    <w:rsid w:val="00530881"/>
    <w:rsid w:val="005327BD"/>
    <w:rsid w:val="005376D8"/>
    <w:rsid w:val="00556AF6"/>
    <w:rsid w:val="0058050F"/>
    <w:rsid w:val="0059589C"/>
    <w:rsid w:val="005B7598"/>
    <w:rsid w:val="005C1869"/>
    <w:rsid w:val="005C38D9"/>
    <w:rsid w:val="005C52FE"/>
    <w:rsid w:val="005C79FC"/>
    <w:rsid w:val="005D645E"/>
    <w:rsid w:val="005E0859"/>
    <w:rsid w:val="005E1B6E"/>
    <w:rsid w:val="00607A98"/>
    <w:rsid w:val="00613AD7"/>
    <w:rsid w:val="00627AC2"/>
    <w:rsid w:val="006366AA"/>
    <w:rsid w:val="0064095F"/>
    <w:rsid w:val="006419B3"/>
    <w:rsid w:val="00642FED"/>
    <w:rsid w:val="006521C5"/>
    <w:rsid w:val="00662156"/>
    <w:rsid w:val="00662F5D"/>
    <w:rsid w:val="00664B2C"/>
    <w:rsid w:val="006847C1"/>
    <w:rsid w:val="00691A10"/>
    <w:rsid w:val="006A08AD"/>
    <w:rsid w:val="006C09B4"/>
    <w:rsid w:val="006E44C5"/>
    <w:rsid w:val="006E659A"/>
    <w:rsid w:val="006F0D6A"/>
    <w:rsid w:val="006F34AF"/>
    <w:rsid w:val="006F597E"/>
    <w:rsid w:val="00702AB6"/>
    <w:rsid w:val="007108F7"/>
    <w:rsid w:val="007226EE"/>
    <w:rsid w:val="007228E6"/>
    <w:rsid w:val="0073383C"/>
    <w:rsid w:val="007347B2"/>
    <w:rsid w:val="00751256"/>
    <w:rsid w:val="00762099"/>
    <w:rsid w:val="00777AB7"/>
    <w:rsid w:val="007864EB"/>
    <w:rsid w:val="00790963"/>
    <w:rsid w:val="00791FC8"/>
    <w:rsid w:val="0079766F"/>
    <w:rsid w:val="007D42F2"/>
    <w:rsid w:val="007D7514"/>
    <w:rsid w:val="00800C7F"/>
    <w:rsid w:val="0081107C"/>
    <w:rsid w:val="00824D36"/>
    <w:rsid w:val="0082625A"/>
    <w:rsid w:val="00843283"/>
    <w:rsid w:val="0086122D"/>
    <w:rsid w:val="00867692"/>
    <w:rsid w:val="00880E5C"/>
    <w:rsid w:val="00887A28"/>
    <w:rsid w:val="00895CAF"/>
    <w:rsid w:val="008B6295"/>
    <w:rsid w:val="008C06F5"/>
    <w:rsid w:val="008C7D99"/>
    <w:rsid w:val="0090711A"/>
    <w:rsid w:val="009261E8"/>
    <w:rsid w:val="009265F7"/>
    <w:rsid w:val="009266A8"/>
    <w:rsid w:val="00930A02"/>
    <w:rsid w:val="00931D5C"/>
    <w:rsid w:val="00950A9C"/>
    <w:rsid w:val="00951149"/>
    <w:rsid w:val="00956377"/>
    <w:rsid w:val="009567BB"/>
    <w:rsid w:val="00963D25"/>
    <w:rsid w:val="00977FDF"/>
    <w:rsid w:val="009841D5"/>
    <w:rsid w:val="00990DF4"/>
    <w:rsid w:val="00996CE9"/>
    <w:rsid w:val="009C31C7"/>
    <w:rsid w:val="009C710D"/>
    <w:rsid w:val="009D5D76"/>
    <w:rsid w:val="009D66D3"/>
    <w:rsid w:val="00A02AF1"/>
    <w:rsid w:val="00A40605"/>
    <w:rsid w:val="00A4519B"/>
    <w:rsid w:val="00A47461"/>
    <w:rsid w:val="00A47E94"/>
    <w:rsid w:val="00A5059F"/>
    <w:rsid w:val="00A53063"/>
    <w:rsid w:val="00A649F8"/>
    <w:rsid w:val="00A73E3F"/>
    <w:rsid w:val="00A778C8"/>
    <w:rsid w:val="00A8002E"/>
    <w:rsid w:val="00A81016"/>
    <w:rsid w:val="00A8161F"/>
    <w:rsid w:val="00A923B9"/>
    <w:rsid w:val="00AA7199"/>
    <w:rsid w:val="00AB3E82"/>
    <w:rsid w:val="00AB5C63"/>
    <w:rsid w:val="00AE2A50"/>
    <w:rsid w:val="00B0443D"/>
    <w:rsid w:val="00B07CAC"/>
    <w:rsid w:val="00B11A98"/>
    <w:rsid w:val="00B2658F"/>
    <w:rsid w:val="00B301AC"/>
    <w:rsid w:val="00B30FB5"/>
    <w:rsid w:val="00B65656"/>
    <w:rsid w:val="00B90BBC"/>
    <w:rsid w:val="00BA3D37"/>
    <w:rsid w:val="00BB4061"/>
    <w:rsid w:val="00BC7687"/>
    <w:rsid w:val="00BC7F08"/>
    <w:rsid w:val="00C02CAF"/>
    <w:rsid w:val="00C05D00"/>
    <w:rsid w:val="00C119AC"/>
    <w:rsid w:val="00C20155"/>
    <w:rsid w:val="00C212CA"/>
    <w:rsid w:val="00C22D49"/>
    <w:rsid w:val="00C3321F"/>
    <w:rsid w:val="00C53843"/>
    <w:rsid w:val="00C71A13"/>
    <w:rsid w:val="00C7201C"/>
    <w:rsid w:val="00C72C93"/>
    <w:rsid w:val="00C81533"/>
    <w:rsid w:val="00C82BAB"/>
    <w:rsid w:val="00C83016"/>
    <w:rsid w:val="00C95073"/>
    <w:rsid w:val="00CA225A"/>
    <w:rsid w:val="00CA3FAC"/>
    <w:rsid w:val="00CB113D"/>
    <w:rsid w:val="00CB2DEF"/>
    <w:rsid w:val="00CC335C"/>
    <w:rsid w:val="00CD008E"/>
    <w:rsid w:val="00CD4754"/>
    <w:rsid w:val="00CD7C3E"/>
    <w:rsid w:val="00CE0EE6"/>
    <w:rsid w:val="00D04A40"/>
    <w:rsid w:val="00D30DEA"/>
    <w:rsid w:val="00D3120C"/>
    <w:rsid w:val="00D43B17"/>
    <w:rsid w:val="00D504F6"/>
    <w:rsid w:val="00D6527C"/>
    <w:rsid w:val="00D91E4B"/>
    <w:rsid w:val="00DA6F61"/>
    <w:rsid w:val="00DB074E"/>
    <w:rsid w:val="00DB4B87"/>
    <w:rsid w:val="00DB5FF5"/>
    <w:rsid w:val="00E0364E"/>
    <w:rsid w:val="00E05A7B"/>
    <w:rsid w:val="00E30564"/>
    <w:rsid w:val="00E30798"/>
    <w:rsid w:val="00E30D11"/>
    <w:rsid w:val="00E324E3"/>
    <w:rsid w:val="00E37DBB"/>
    <w:rsid w:val="00E60C3E"/>
    <w:rsid w:val="00E6127E"/>
    <w:rsid w:val="00E65D16"/>
    <w:rsid w:val="00E73A2A"/>
    <w:rsid w:val="00E82BCC"/>
    <w:rsid w:val="00E86CD6"/>
    <w:rsid w:val="00E94479"/>
    <w:rsid w:val="00EA064D"/>
    <w:rsid w:val="00EA1377"/>
    <w:rsid w:val="00EB2C66"/>
    <w:rsid w:val="00EC3883"/>
    <w:rsid w:val="00ED06FC"/>
    <w:rsid w:val="00ED0ABC"/>
    <w:rsid w:val="00ED7CF1"/>
    <w:rsid w:val="00EE0177"/>
    <w:rsid w:val="00EE1805"/>
    <w:rsid w:val="00EF0178"/>
    <w:rsid w:val="00EF7CF9"/>
    <w:rsid w:val="00F00CAB"/>
    <w:rsid w:val="00F1538B"/>
    <w:rsid w:val="00F2032F"/>
    <w:rsid w:val="00F426F2"/>
    <w:rsid w:val="00F43F76"/>
    <w:rsid w:val="00F45554"/>
    <w:rsid w:val="00F5580C"/>
    <w:rsid w:val="00F61045"/>
    <w:rsid w:val="00F66C71"/>
    <w:rsid w:val="00F700E5"/>
    <w:rsid w:val="00F73ECC"/>
    <w:rsid w:val="00F94160"/>
    <w:rsid w:val="00FA1F63"/>
    <w:rsid w:val="00FA5E22"/>
    <w:rsid w:val="00FB4DE4"/>
    <w:rsid w:val="00FB6A13"/>
    <w:rsid w:val="00FC04F4"/>
    <w:rsid w:val="00FD089B"/>
    <w:rsid w:val="00FD3630"/>
    <w:rsid w:val="00FF094E"/>
    <w:rsid w:val="00FF7877"/>
    <w:rsid w:val="21B730B4"/>
    <w:rsid w:val="3C4CD533"/>
    <w:rsid w:val="4358348E"/>
    <w:rsid w:val="5EACD075"/>
    <w:rsid w:val="6F0D4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8F541"/>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C31C7"/>
    <w:rPr>
      <w:color w:val="0000FF" w:themeColor="hyperlink"/>
      <w:u w:val="single"/>
    </w:rPr>
  </w:style>
  <w:style w:type="paragraph" w:customStyle="1" w:styleId="Default">
    <w:name w:val="Default"/>
    <w:rsid w:val="005E0859"/>
    <w:pPr>
      <w:widowControl/>
      <w:adjustRightInd w:val="0"/>
    </w:pPr>
    <w:rPr>
      <w:rFonts w:ascii="Times New Roman" w:hAnsi="Times New Roman" w:cs="Times New Roman"/>
      <w:color w:val="000000"/>
      <w:sz w:val="24"/>
      <w:szCs w:val="24"/>
    </w:rPr>
  </w:style>
  <w:style w:type="paragraph" w:styleId="NoSpacing">
    <w:name w:val="No Spacing"/>
    <w:uiPriority w:val="1"/>
    <w:qFormat/>
    <w:rsid w:val="005E1B6E"/>
    <w:rPr>
      <w:rFonts w:ascii="Calibri" w:eastAsia="Calibri" w:hAnsi="Calibri" w:cs="Calibri"/>
    </w:rPr>
  </w:style>
  <w:style w:type="paragraph" w:styleId="Header">
    <w:name w:val="header"/>
    <w:basedOn w:val="Normal"/>
    <w:link w:val="HeaderChar"/>
    <w:uiPriority w:val="99"/>
    <w:semiHidden/>
    <w:unhideWhenUsed/>
    <w:rsid w:val="00990DF4"/>
    <w:pPr>
      <w:tabs>
        <w:tab w:val="center" w:pos="4680"/>
        <w:tab w:val="right" w:pos="9360"/>
      </w:tabs>
    </w:pPr>
  </w:style>
  <w:style w:type="character" w:customStyle="1" w:styleId="HeaderChar">
    <w:name w:val="Header Char"/>
    <w:basedOn w:val="DefaultParagraphFont"/>
    <w:link w:val="Header"/>
    <w:uiPriority w:val="99"/>
    <w:semiHidden/>
    <w:rsid w:val="00990DF4"/>
    <w:rPr>
      <w:rFonts w:ascii="Calibri" w:eastAsia="Calibri" w:hAnsi="Calibri" w:cs="Calibri"/>
    </w:rPr>
  </w:style>
  <w:style w:type="paragraph" w:styleId="Footer">
    <w:name w:val="footer"/>
    <w:basedOn w:val="Normal"/>
    <w:link w:val="FooterChar"/>
    <w:uiPriority w:val="99"/>
    <w:semiHidden/>
    <w:unhideWhenUsed/>
    <w:rsid w:val="00990DF4"/>
    <w:pPr>
      <w:tabs>
        <w:tab w:val="center" w:pos="4680"/>
        <w:tab w:val="right" w:pos="9360"/>
      </w:tabs>
    </w:pPr>
  </w:style>
  <w:style w:type="character" w:customStyle="1" w:styleId="FooterChar">
    <w:name w:val="Footer Char"/>
    <w:basedOn w:val="DefaultParagraphFont"/>
    <w:link w:val="Footer"/>
    <w:uiPriority w:val="99"/>
    <w:semiHidden/>
    <w:rsid w:val="00990DF4"/>
    <w:rPr>
      <w:rFonts w:ascii="Calibri" w:eastAsia="Calibri" w:hAnsi="Calibri" w:cs="Calibri"/>
    </w:rPr>
  </w:style>
  <w:style w:type="character" w:styleId="UnresolvedMention">
    <w:name w:val="Unresolved Mention"/>
    <w:basedOn w:val="DefaultParagraphFont"/>
    <w:uiPriority w:val="99"/>
    <w:semiHidden/>
    <w:unhideWhenUsed/>
    <w:rsid w:val="00702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773092373">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11963541">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954433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174FSS.3F0-Personnel@us.af.mi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174FSS.3F0-Personnel@us.af.mi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hn.meili.1@us.af.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91f613e-8a31-4f45-b275-4f666b5918e4">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139AF6261391C4D81FC4D407BFAB298" ma:contentTypeVersion="15" ma:contentTypeDescription="Create a new document." ma:contentTypeScope="" ma:versionID="66611d602f42c6cd2fb6b1ed1bdb3da8">
  <xsd:schema xmlns:xsd="http://www.w3.org/2001/XMLSchema" xmlns:xs="http://www.w3.org/2001/XMLSchema" xmlns:p="http://schemas.microsoft.com/office/2006/metadata/properties" xmlns:ns1="http://schemas.microsoft.com/sharepoint/v3" xmlns:ns2="f91f613e-8a31-4f45-b275-4f666b5918e4" xmlns:ns3="b36e05ff-f711-4476-a8fb-44d0c0fd811a" targetNamespace="http://schemas.microsoft.com/office/2006/metadata/properties" ma:root="true" ma:fieldsID="7a5254df3b371da4d7bbdcbc5d9b3d69" ns1:_="" ns2:_="" ns3:_="">
    <xsd:import namespace="http://schemas.microsoft.com/sharepoint/v3"/>
    <xsd:import namespace="f91f613e-8a31-4f45-b275-4f666b5918e4"/>
    <xsd:import namespace="b36e05ff-f711-4476-a8fb-44d0c0fd811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f613e-8a31-4f45-b275-4f666b591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6e05ff-f711-4476-a8fb-44d0c0fd8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97FC76-BC8A-4C0C-A965-307E2F351B4A}">
  <ds:schemaRefs>
    <ds:schemaRef ds:uri="http://schemas.microsoft.com/sharepoint/v3/contenttype/forms"/>
  </ds:schemaRefs>
</ds:datastoreItem>
</file>

<file path=customXml/itemProps2.xml><?xml version="1.0" encoding="utf-8"?>
<ds:datastoreItem xmlns:ds="http://schemas.openxmlformats.org/officeDocument/2006/customXml" ds:itemID="{4032AEFD-0185-447A-9E50-020405BE9481}">
  <ds:schemaRefs>
    <ds:schemaRef ds:uri="http://schemas.microsoft.com/office/2006/metadata/properties"/>
    <ds:schemaRef ds:uri="http://schemas.microsoft.com/office/infopath/2007/PartnerControls"/>
    <ds:schemaRef ds:uri="http://schemas.microsoft.com/sharepoint/v3"/>
    <ds:schemaRef ds:uri="f91f613e-8a31-4f45-b275-4f666b5918e4"/>
  </ds:schemaRefs>
</ds:datastoreItem>
</file>

<file path=customXml/itemProps3.xml><?xml version="1.0" encoding="utf-8"?>
<ds:datastoreItem xmlns:ds="http://schemas.openxmlformats.org/officeDocument/2006/customXml" ds:itemID="{EBA09F3E-7EF3-4079-970D-CBCF81E13B20}">
  <ds:schemaRefs>
    <ds:schemaRef ds:uri="http://schemas.openxmlformats.org/officeDocument/2006/bibliography"/>
  </ds:schemaRefs>
</ds:datastoreItem>
</file>

<file path=customXml/itemProps4.xml><?xml version="1.0" encoding="utf-8"?>
<ds:datastoreItem xmlns:ds="http://schemas.openxmlformats.org/officeDocument/2006/customXml" ds:itemID="{3E53CE80-1875-4D2F-B3DC-3F31119F6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1f613e-8a31-4f45-b275-4f666b5918e4"/>
    <ds:schemaRef ds:uri="b36e05ff-f711-4476-a8fb-44d0c0fd8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COTY, JENNIFER L MSgt USAF ACC 174 FSS/FSMP</dc:creator>
  <cp:lastModifiedBy>COTY, JENNIFER L MSgt USAF ACC 174 FSS/FSMP</cp:lastModifiedBy>
  <cp:revision>51</cp:revision>
  <cp:lastPrinted>2025-04-24T19:40:00Z</cp:lastPrinted>
  <dcterms:created xsi:type="dcterms:W3CDTF">2025-04-14T16:09:00Z</dcterms:created>
  <dcterms:modified xsi:type="dcterms:W3CDTF">2025-05-06T18:11:00Z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0x010100F139AF6261391C4D81FC4D407BFAB298</vt:lpwstr>
  </property>
  <property fmtid="{D5CDD505-2E9C-101B-9397-08002B2CF9AE}" pid="5" name="MediaServiceImageTags">
    <vt:lpwstr/>
  </property>
</Properties>
</file>