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4135"/>
        <w:gridCol w:w="2647"/>
        <w:gridCol w:w="2568"/>
      </w:tblGrid>
      <w:tr w:rsidR="006C3562" w:rsidRPr="007E511F" w14:paraId="7DDE9E98" w14:textId="77777777" w:rsidTr="6AD02670">
        <w:trPr>
          <w:trHeight w:val="440"/>
        </w:trPr>
        <w:tc>
          <w:tcPr>
            <w:tcW w:w="9350" w:type="dxa"/>
            <w:gridSpan w:val="3"/>
          </w:tcPr>
          <w:p w14:paraId="3D659A56" w14:textId="0F5AA5AE" w:rsidR="006C3562" w:rsidRPr="00FE7320" w:rsidRDefault="006C3562" w:rsidP="6AD02670">
            <w:pPr>
              <w:tabs>
                <w:tab w:val="left" w:pos="1331"/>
              </w:tabs>
              <w:jc w:val="center"/>
              <w:rPr>
                <w:rFonts w:ascii="TimesNewRomanPSMT" w:eastAsia="TimesNewRomanPSMT" w:hAnsi="TimesNewRomanPSMT" w:cs="TimesNewRomanPSMT"/>
                <w:sz w:val="28"/>
                <w:szCs w:val="28"/>
              </w:rPr>
            </w:pPr>
            <w:r w:rsidRPr="6AD02670">
              <w:rPr>
                <w:rFonts w:ascii="TimesNewRomanPSMT" w:eastAsia="TimesNewRomanPSMT" w:hAnsi="TimesNewRomanPSMT" w:cs="TimesNewRomanPSMT"/>
                <w:b/>
                <w:bCs/>
                <w:sz w:val="28"/>
                <w:szCs w:val="28"/>
              </w:rPr>
              <w:t>TRADITIONAL GUARD VACANCY ANNOUNCEMENT</w:t>
            </w:r>
          </w:p>
        </w:tc>
      </w:tr>
      <w:tr w:rsidR="006C3562" w:rsidRPr="007E511F" w14:paraId="6A719D6A" w14:textId="77777777" w:rsidTr="6AD02670">
        <w:trPr>
          <w:trHeight w:val="440"/>
        </w:trPr>
        <w:tc>
          <w:tcPr>
            <w:tcW w:w="4135" w:type="dxa"/>
            <w:vMerge w:val="restart"/>
          </w:tcPr>
          <w:p w14:paraId="607726C0" w14:textId="77777777" w:rsidR="006C3562" w:rsidRPr="00B77B9C" w:rsidRDefault="006C3562" w:rsidP="6AD02670">
            <w:pPr>
              <w:rPr>
                <w:rFonts w:ascii="TimesNewRomanPSMT" w:eastAsia="TimesNewRomanPSMT" w:hAnsi="TimesNewRomanPSMT" w:cs="TimesNewRomanPSMT"/>
                <w:b/>
                <w:bCs/>
              </w:rPr>
            </w:pPr>
            <w:smartTag w:uri="urn:schemas-microsoft-com:office:smarttags" w:element="place">
              <w:smartTag w:uri="urn:schemas-microsoft-com:office:smarttags" w:element="State">
                <w:r w:rsidRPr="6AD02670">
                  <w:rPr>
                    <w:rFonts w:ascii="TimesNewRomanPSMT" w:eastAsia="TimesNewRomanPSMT" w:hAnsi="TimesNewRomanPSMT" w:cs="TimesNewRomanPSMT"/>
                    <w:b/>
                    <w:bCs/>
                  </w:rPr>
                  <w:t>NEW YORK AIR NATIONAL GUARD</w:t>
                </w:r>
              </w:smartTag>
            </w:smartTag>
          </w:p>
          <w:p w14:paraId="56168591" w14:textId="77777777" w:rsidR="006C3562" w:rsidRPr="00B77B9C" w:rsidRDefault="006C3562" w:rsidP="6AD02670">
            <w:pPr>
              <w:rPr>
                <w:rFonts w:ascii="TimesNewRomanPSMT" w:eastAsia="TimesNewRomanPSMT" w:hAnsi="TimesNewRomanPSMT" w:cs="TimesNewRomanPSMT"/>
                <w:sz w:val="20"/>
                <w:szCs w:val="20"/>
              </w:rPr>
            </w:pPr>
            <w:r w:rsidRPr="6AD02670">
              <w:rPr>
                <w:rFonts w:ascii="TimesNewRomanPSMT" w:eastAsia="TimesNewRomanPSMT" w:hAnsi="TimesNewRomanPSMT" w:cs="TimesNewRomanPSMT"/>
                <w:b/>
                <w:bCs/>
                <w:sz w:val="24"/>
                <w:szCs w:val="24"/>
              </w:rPr>
              <w:t>AIR NATIONAL GUARD BASE</w:t>
            </w:r>
          </w:p>
          <w:p w14:paraId="390EE225" w14:textId="77777777" w:rsidR="006C3562" w:rsidRPr="00B77B9C" w:rsidRDefault="006C3562" w:rsidP="6AD02670">
            <w:pPr>
              <w:rPr>
                <w:rFonts w:ascii="TimesNewRomanPSMT" w:eastAsia="TimesNewRomanPSMT" w:hAnsi="TimesNewRomanPSMT" w:cs="TimesNewRomanPSMT"/>
              </w:rPr>
            </w:pPr>
            <w:r w:rsidRPr="6AD02670">
              <w:rPr>
                <w:rFonts w:ascii="TimesNewRomanPSMT" w:eastAsia="TimesNewRomanPSMT" w:hAnsi="TimesNewRomanPSMT" w:cs="TimesNewRomanPSMT"/>
              </w:rPr>
              <w:t>109</w:t>
            </w:r>
            <w:r w:rsidRPr="6AD02670">
              <w:rPr>
                <w:rFonts w:ascii="TimesNewRomanPSMT" w:eastAsia="TimesNewRomanPSMT" w:hAnsi="TimesNewRomanPSMT" w:cs="TimesNewRomanPSMT"/>
                <w:vertAlign w:val="superscript"/>
              </w:rPr>
              <w:t>th</w:t>
            </w:r>
            <w:r w:rsidRPr="6AD02670">
              <w:rPr>
                <w:rFonts w:ascii="TimesNewRomanPSMT" w:eastAsia="TimesNewRomanPSMT" w:hAnsi="TimesNewRomanPSMT" w:cs="TimesNewRomanPSMT"/>
              </w:rPr>
              <w:t xml:space="preserve"> Airlift Wing</w:t>
            </w:r>
          </w:p>
          <w:p w14:paraId="0B067073" w14:textId="77777777" w:rsidR="006C3562" w:rsidRPr="00B77B9C" w:rsidRDefault="006C3562" w:rsidP="6AD02670">
            <w:pPr>
              <w:rPr>
                <w:rFonts w:ascii="TimesNewRomanPSMT" w:eastAsia="TimesNewRomanPSMT" w:hAnsi="TimesNewRomanPSMT" w:cs="TimesNewRomanPSMT"/>
              </w:rPr>
            </w:pPr>
            <w:r w:rsidRPr="6AD02670">
              <w:rPr>
                <w:rFonts w:ascii="TimesNewRomanPSMT" w:eastAsia="TimesNewRomanPSMT" w:hAnsi="TimesNewRomanPSMT" w:cs="TimesNewRomanPSMT"/>
              </w:rPr>
              <w:t>Stratton Air National Guard Base</w:t>
            </w:r>
          </w:p>
          <w:p w14:paraId="11149870" w14:textId="77777777" w:rsidR="006C3562" w:rsidRPr="00FE7320" w:rsidRDefault="006C3562" w:rsidP="6AD02670">
            <w:pPr>
              <w:rPr>
                <w:rFonts w:ascii="TimesNewRomanPSMT" w:eastAsia="TimesNewRomanPSMT" w:hAnsi="TimesNewRomanPSMT" w:cs="TimesNewRomanPSMT"/>
                <w:b/>
                <w:bCs/>
                <w:sz w:val="24"/>
                <w:szCs w:val="24"/>
              </w:rPr>
            </w:pPr>
            <w:smartTag w:uri="urn:schemas-microsoft-com:office:smarttags" w:element="City">
              <w:smartTag w:uri="urn:schemas-microsoft-com:office:smarttags" w:element="place">
                <w:r w:rsidRPr="6AD02670">
                  <w:rPr>
                    <w:rFonts w:ascii="TimesNewRomanPSMT" w:eastAsia="TimesNewRomanPSMT" w:hAnsi="TimesNewRomanPSMT" w:cs="TimesNewRomanPSMT"/>
                  </w:rPr>
                  <w:t>Scotia, NY 12302-9752</w:t>
                </w:r>
              </w:smartTag>
            </w:smartTag>
            <w:smartTag w:uri="urn:schemas-microsoft-com:office:smarttags" w:element="PostalCode"/>
            <w:smartTag w:uri="urn:schemas-microsoft-com:office:smarttags" w:element="State"/>
          </w:p>
        </w:tc>
        <w:tc>
          <w:tcPr>
            <w:tcW w:w="2647" w:type="dxa"/>
          </w:tcPr>
          <w:p w14:paraId="5E28BE0D" w14:textId="77777777" w:rsidR="006C3562" w:rsidRPr="00FE7320"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ANNOUNCEMENT#:</w:t>
            </w:r>
          </w:p>
        </w:tc>
        <w:tc>
          <w:tcPr>
            <w:tcW w:w="2568" w:type="dxa"/>
          </w:tcPr>
          <w:p w14:paraId="5C0FEFDB" w14:textId="34BAF714" w:rsidR="006C3562" w:rsidRPr="005625D0" w:rsidRDefault="00D3784C" w:rsidP="6AD02670">
            <w:pPr>
              <w:jc w:val="center"/>
              <w:rPr>
                <w:rFonts w:ascii="TimesNewRomanPSMT" w:eastAsia="TimesNewRomanPSMT" w:hAnsi="TimesNewRomanPSMT" w:cs="TimesNewRomanPSMT"/>
                <w:sz w:val="24"/>
                <w:szCs w:val="24"/>
              </w:rPr>
            </w:pPr>
            <w:r>
              <w:rPr>
                <w:rFonts w:ascii="TimesNewRomanPSMT" w:eastAsia="TimesNewRomanPSMT" w:hAnsi="TimesNewRomanPSMT" w:cs="TimesNewRomanPSMT"/>
                <w:sz w:val="24"/>
                <w:szCs w:val="24"/>
              </w:rPr>
              <w:t>A</w:t>
            </w:r>
            <w:r w:rsidR="00C0340F">
              <w:rPr>
                <w:rFonts w:ascii="TimesNewRomanPSMT" w:eastAsia="TimesNewRomanPSMT" w:hAnsi="TimesNewRomanPSMT" w:cs="TimesNewRomanPSMT"/>
                <w:sz w:val="24"/>
                <w:szCs w:val="24"/>
              </w:rPr>
              <w:t>26-</w:t>
            </w:r>
            <w:r w:rsidR="00E34FF0">
              <w:rPr>
                <w:rFonts w:ascii="TimesNewRomanPSMT" w:eastAsia="TimesNewRomanPSMT" w:hAnsi="TimesNewRomanPSMT" w:cs="TimesNewRomanPSMT"/>
                <w:sz w:val="24"/>
                <w:szCs w:val="24"/>
              </w:rPr>
              <w:t>2</w:t>
            </w:r>
          </w:p>
        </w:tc>
      </w:tr>
      <w:tr w:rsidR="006C3562" w:rsidRPr="007E511F" w14:paraId="78B3D4BB" w14:textId="77777777" w:rsidTr="6AD02670">
        <w:trPr>
          <w:trHeight w:val="440"/>
        </w:trPr>
        <w:tc>
          <w:tcPr>
            <w:tcW w:w="4135" w:type="dxa"/>
            <w:vMerge/>
          </w:tcPr>
          <w:p w14:paraId="23B0EB30" w14:textId="77777777" w:rsidR="006C3562" w:rsidRPr="00FE7320" w:rsidRDefault="006C3562">
            <w:pPr>
              <w:rPr>
                <w:rFonts w:ascii="Times New Roman" w:hAnsi="Times New Roman" w:cs="Times New Roman"/>
                <w:sz w:val="24"/>
                <w:szCs w:val="24"/>
              </w:rPr>
            </w:pPr>
          </w:p>
        </w:tc>
        <w:tc>
          <w:tcPr>
            <w:tcW w:w="2647" w:type="dxa"/>
          </w:tcPr>
          <w:p w14:paraId="553B57B1" w14:textId="77777777" w:rsidR="006C3562" w:rsidRPr="00FE7320"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OPENING DATE:</w:t>
            </w:r>
          </w:p>
        </w:tc>
        <w:tc>
          <w:tcPr>
            <w:tcW w:w="2568" w:type="dxa"/>
          </w:tcPr>
          <w:p w14:paraId="60A01789" w14:textId="1FB31325" w:rsidR="006C3562" w:rsidRPr="00FE7320" w:rsidRDefault="00E34FF0" w:rsidP="6AD02670">
            <w:pPr>
              <w:jc w:val="center"/>
              <w:rPr>
                <w:rFonts w:ascii="TimesNewRomanPSMT" w:eastAsia="TimesNewRomanPSMT" w:hAnsi="TimesNewRomanPSMT" w:cs="TimesNewRomanPSMT"/>
                <w:sz w:val="24"/>
                <w:szCs w:val="24"/>
              </w:rPr>
            </w:pPr>
            <w:r>
              <w:rPr>
                <w:rFonts w:ascii="TimesNewRomanPSMT" w:eastAsia="TimesNewRomanPSMT" w:hAnsi="TimesNewRomanPSMT" w:cs="TimesNewRomanPSMT"/>
                <w:sz w:val="24"/>
                <w:szCs w:val="24"/>
              </w:rPr>
              <w:t>5</w:t>
            </w:r>
            <w:r w:rsidR="00381E1B">
              <w:rPr>
                <w:rFonts w:ascii="TimesNewRomanPSMT" w:eastAsia="TimesNewRomanPSMT" w:hAnsi="TimesNewRomanPSMT" w:cs="TimesNewRomanPSMT"/>
                <w:sz w:val="24"/>
                <w:szCs w:val="24"/>
              </w:rPr>
              <w:t xml:space="preserve"> </w:t>
            </w:r>
            <w:r>
              <w:rPr>
                <w:rFonts w:ascii="TimesNewRomanPSMT" w:eastAsia="TimesNewRomanPSMT" w:hAnsi="TimesNewRomanPSMT" w:cs="TimesNewRomanPSMT"/>
                <w:sz w:val="24"/>
                <w:szCs w:val="24"/>
              </w:rPr>
              <w:t>Nov</w:t>
            </w:r>
            <w:r w:rsidR="00381E1B">
              <w:rPr>
                <w:rFonts w:ascii="TimesNewRomanPSMT" w:eastAsia="TimesNewRomanPSMT" w:hAnsi="TimesNewRomanPSMT" w:cs="TimesNewRomanPSMT"/>
                <w:sz w:val="24"/>
                <w:szCs w:val="24"/>
              </w:rPr>
              <w:t xml:space="preserve"> </w:t>
            </w:r>
            <w:r w:rsidR="007D547C">
              <w:rPr>
                <w:rFonts w:ascii="TimesNewRomanPSMT" w:eastAsia="TimesNewRomanPSMT" w:hAnsi="TimesNewRomanPSMT" w:cs="TimesNewRomanPSMT"/>
                <w:sz w:val="24"/>
                <w:szCs w:val="24"/>
              </w:rPr>
              <w:t>2025</w:t>
            </w:r>
          </w:p>
        </w:tc>
      </w:tr>
      <w:tr w:rsidR="006C3562" w:rsidRPr="007E511F" w14:paraId="53C2F2DF" w14:textId="77777777" w:rsidTr="6AD02670">
        <w:trPr>
          <w:trHeight w:val="440"/>
        </w:trPr>
        <w:tc>
          <w:tcPr>
            <w:tcW w:w="4135" w:type="dxa"/>
            <w:vMerge/>
          </w:tcPr>
          <w:p w14:paraId="25F514B4" w14:textId="77777777" w:rsidR="006C3562" w:rsidRPr="00FE7320" w:rsidRDefault="006C3562">
            <w:pPr>
              <w:rPr>
                <w:rFonts w:ascii="Times New Roman" w:hAnsi="Times New Roman" w:cs="Times New Roman"/>
                <w:sz w:val="24"/>
                <w:szCs w:val="24"/>
              </w:rPr>
            </w:pPr>
          </w:p>
        </w:tc>
        <w:tc>
          <w:tcPr>
            <w:tcW w:w="2647" w:type="dxa"/>
          </w:tcPr>
          <w:p w14:paraId="46280027" w14:textId="77777777" w:rsidR="006C3562" w:rsidRPr="00FE7320"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CLOSING DATE:</w:t>
            </w:r>
          </w:p>
        </w:tc>
        <w:tc>
          <w:tcPr>
            <w:tcW w:w="2568" w:type="dxa"/>
          </w:tcPr>
          <w:p w14:paraId="079AABF1" w14:textId="16B6862A" w:rsidR="006C3562" w:rsidRPr="00B77B9C" w:rsidRDefault="00E34FF0" w:rsidP="6AD02670">
            <w:pPr>
              <w:jc w:val="center"/>
              <w:rPr>
                <w:rFonts w:ascii="TimesNewRomanPSMT" w:eastAsia="TimesNewRomanPSMT" w:hAnsi="TimesNewRomanPSMT" w:cs="TimesNewRomanPSMT"/>
                <w:color w:val="FF0000"/>
                <w:sz w:val="24"/>
                <w:szCs w:val="24"/>
              </w:rPr>
            </w:pPr>
            <w:r>
              <w:rPr>
                <w:rFonts w:ascii="TimesNewRomanPSMT" w:eastAsia="TimesNewRomanPSMT" w:hAnsi="TimesNewRomanPSMT" w:cs="TimesNewRomanPSMT"/>
                <w:sz w:val="24"/>
                <w:szCs w:val="24"/>
              </w:rPr>
              <w:t>5 Dec</w:t>
            </w:r>
            <w:r w:rsidR="00381E1B" w:rsidRPr="00381E1B">
              <w:rPr>
                <w:rFonts w:ascii="TimesNewRomanPSMT" w:eastAsia="TimesNewRomanPSMT" w:hAnsi="TimesNewRomanPSMT" w:cs="TimesNewRomanPSMT"/>
                <w:sz w:val="24"/>
                <w:szCs w:val="24"/>
              </w:rPr>
              <w:t xml:space="preserve"> </w:t>
            </w:r>
            <w:r w:rsidR="007D547C" w:rsidRPr="00381E1B">
              <w:rPr>
                <w:rFonts w:ascii="TimesNewRomanPSMT" w:eastAsia="TimesNewRomanPSMT" w:hAnsi="TimesNewRomanPSMT" w:cs="TimesNewRomanPSMT"/>
                <w:sz w:val="24"/>
                <w:szCs w:val="24"/>
              </w:rPr>
              <w:t>2025</w:t>
            </w:r>
          </w:p>
        </w:tc>
      </w:tr>
      <w:tr w:rsidR="006C3562" w:rsidRPr="007E511F" w14:paraId="194FED4F" w14:textId="77777777" w:rsidTr="6AD02670">
        <w:trPr>
          <w:trHeight w:val="494"/>
        </w:trPr>
        <w:tc>
          <w:tcPr>
            <w:tcW w:w="4135" w:type="dxa"/>
          </w:tcPr>
          <w:p w14:paraId="243B80E5" w14:textId="12E70C07" w:rsidR="006C3562" w:rsidRDefault="006C3562" w:rsidP="00574B97">
            <w:pPr>
              <w:rPr>
                <w:rFonts w:ascii="TimesNewRomanPSMT" w:eastAsia="TimesNewRomanPSMT" w:hAnsi="TimesNewRomanPSMT" w:cs="TimesNewRomanPSMT"/>
                <w:sz w:val="24"/>
                <w:szCs w:val="24"/>
              </w:rPr>
            </w:pPr>
            <w:r w:rsidRPr="6AD02670">
              <w:rPr>
                <w:rFonts w:ascii="TimesNewRomanPSMT" w:eastAsia="TimesNewRomanPSMT" w:hAnsi="TimesNewRomanPSMT" w:cs="TimesNewRomanPSMT"/>
                <w:b/>
                <w:bCs/>
                <w:sz w:val="24"/>
                <w:szCs w:val="24"/>
              </w:rPr>
              <w:t>UNIT:</w:t>
            </w:r>
            <w:r w:rsidRPr="6AD02670">
              <w:rPr>
                <w:rFonts w:ascii="TimesNewRomanPSMT" w:eastAsia="TimesNewRomanPSMT" w:hAnsi="TimesNewRomanPSMT" w:cs="TimesNewRomanPSMT"/>
                <w:sz w:val="24"/>
                <w:szCs w:val="24"/>
              </w:rPr>
              <w:t xml:space="preserve"> </w:t>
            </w:r>
            <w:r w:rsidR="000D4C1B">
              <w:rPr>
                <w:rFonts w:ascii="TimesNewRomanPSMT" w:eastAsia="TimesNewRomanPSMT" w:hAnsi="TimesNewRomanPSMT" w:cs="TimesNewRomanPSMT"/>
                <w:sz w:val="24"/>
                <w:szCs w:val="24"/>
              </w:rPr>
              <w:t>109AW/</w:t>
            </w:r>
            <w:r w:rsidR="005D6C75">
              <w:rPr>
                <w:rFonts w:ascii="TimesNewRomanPSMT" w:eastAsia="TimesNewRomanPSMT" w:hAnsi="TimesNewRomanPSMT" w:cs="TimesNewRomanPSMT"/>
                <w:sz w:val="24"/>
                <w:szCs w:val="24"/>
              </w:rPr>
              <w:t>Force Support Squadron</w:t>
            </w:r>
          </w:p>
          <w:p w14:paraId="1BC4E538" w14:textId="174A9B7B" w:rsidR="00326AD2" w:rsidRPr="00FE7320" w:rsidRDefault="00326AD2" w:rsidP="00574B97">
            <w:pPr>
              <w:rPr>
                <w:rFonts w:ascii="TimesNewRomanPSMT" w:eastAsia="TimesNewRomanPSMT" w:hAnsi="TimesNewRomanPSMT" w:cs="TimesNewRomanPSMT"/>
                <w:sz w:val="24"/>
                <w:szCs w:val="24"/>
              </w:rPr>
            </w:pPr>
          </w:p>
        </w:tc>
        <w:tc>
          <w:tcPr>
            <w:tcW w:w="5215" w:type="dxa"/>
            <w:gridSpan w:val="2"/>
          </w:tcPr>
          <w:p w14:paraId="712B6945" w14:textId="14A43FBC" w:rsidR="006C3562" w:rsidRDefault="006C3562" w:rsidP="00574B97">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AFSC:</w:t>
            </w:r>
            <w:r w:rsidR="000D4C1B">
              <w:rPr>
                <w:rFonts w:ascii="TimesNewRomanPSMT" w:eastAsia="TimesNewRomanPSMT" w:hAnsi="TimesNewRomanPSMT" w:cs="TimesNewRomanPSMT"/>
                <w:b/>
                <w:bCs/>
                <w:sz w:val="24"/>
                <w:szCs w:val="24"/>
              </w:rPr>
              <w:t xml:space="preserve"> </w:t>
            </w:r>
            <w:r w:rsidR="005D6C75">
              <w:rPr>
                <w:rFonts w:ascii="TimesNewRomanPSMT" w:eastAsia="TimesNewRomanPSMT" w:hAnsi="TimesNewRomanPSMT" w:cs="TimesNewRomanPSMT"/>
                <w:b/>
                <w:bCs/>
                <w:sz w:val="24"/>
                <w:szCs w:val="24"/>
              </w:rPr>
              <w:t>3F1</w:t>
            </w:r>
            <w:r w:rsidR="00324494">
              <w:rPr>
                <w:rFonts w:ascii="TimesNewRomanPSMT" w:eastAsia="TimesNewRomanPSMT" w:hAnsi="TimesNewRomanPSMT" w:cs="TimesNewRomanPSMT"/>
                <w:b/>
                <w:bCs/>
                <w:sz w:val="24"/>
                <w:szCs w:val="24"/>
              </w:rPr>
              <w:t>7</w:t>
            </w:r>
            <w:r w:rsidR="005D6C75">
              <w:rPr>
                <w:rFonts w:ascii="TimesNewRomanPSMT" w:eastAsia="TimesNewRomanPSMT" w:hAnsi="TimesNewRomanPSMT" w:cs="TimesNewRomanPSMT"/>
                <w:b/>
                <w:bCs/>
                <w:sz w:val="24"/>
                <w:szCs w:val="24"/>
              </w:rPr>
              <w:t>1</w:t>
            </w:r>
            <w:r w:rsidR="00324494">
              <w:rPr>
                <w:rFonts w:ascii="TimesNewRomanPSMT" w:eastAsia="TimesNewRomanPSMT" w:hAnsi="TimesNewRomanPSMT" w:cs="TimesNewRomanPSMT"/>
                <w:b/>
                <w:bCs/>
                <w:sz w:val="24"/>
                <w:szCs w:val="24"/>
              </w:rPr>
              <w:t>/3F191</w:t>
            </w:r>
          </w:p>
          <w:p w14:paraId="6B9A4B84" w14:textId="295D08E8" w:rsidR="00326AD2" w:rsidRPr="00FE7320" w:rsidRDefault="00326AD2" w:rsidP="00574B97">
            <w:pPr>
              <w:rPr>
                <w:rFonts w:ascii="TimesNewRomanPSMT" w:eastAsia="TimesNewRomanPSMT" w:hAnsi="TimesNewRomanPSMT" w:cs="TimesNewRomanPSMT"/>
                <w:sz w:val="24"/>
                <w:szCs w:val="24"/>
              </w:rPr>
            </w:pPr>
          </w:p>
        </w:tc>
      </w:tr>
      <w:tr w:rsidR="006C3562" w:rsidRPr="007E511F" w14:paraId="7411CBAD" w14:textId="77777777" w:rsidTr="6AD02670">
        <w:trPr>
          <w:trHeight w:val="251"/>
        </w:trPr>
        <w:tc>
          <w:tcPr>
            <w:tcW w:w="4135" w:type="dxa"/>
          </w:tcPr>
          <w:p w14:paraId="743F2AC7" w14:textId="1FA918F5" w:rsidR="00B27C53" w:rsidRPr="00FE7320"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 xml:space="preserve">MAX AVAILABLE GRADE: </w:t>
            </w:r>
          </w:p>
          <w:p w14:paraId="306D39EC" w14:textId="0F2C1326" w:rsidR="00497407" w:rsidRDefault="006C3562" w:rsidP="6AD02670">
            <w:pPr>
              <w:rPr>
                <w:rFonts w:ascii="TimesNewRomanPSMT" w:eastAsia="TimesNewRomanPSMT" w:hAnsi="TimesNewRomanPSMT" w:cs="TimesNewRomanPSMT"/>
                <w:sz w:val="24"/>
                <w:szCs w:val="24"/>
              </w:rPr>
            </w:pPr>
            <w:r w:rsidRPr="6AD02670">
              <w:rPr>
                <w:rFonts w:ascii="TimesNewRomanPSMT" w:eastAsia="TimesNewRomanPSMT" w:hAnsi="TimesNewRomanPSMT" w:cs="TimesNewRomanPSMT"/>
                <w:sz w:val="24"/>
                <w:szCs w:val="24"/>
              </w:rPr>
              <w:t>Min Grade</w:t>
            </w:r>
            <w:r w:rsidR="00497407" w:rsidRPr="6AD02670">
              <w:rPr>
                <w:rFonts w:ascii="TimesNewRomanPSMT" w:eastAsia="TimesNewRomanPSMT" w:hAnsi="TimesNewRomanPSMT" w:cs="TimesNewRomanPSMT"/>
                <w:sz w:val="24"/>
                <w:szCs w:val="24"/>
              </w:rPr>
              <w:t>:</w:t>
            </w:r>
            <w:r w:rsidRPr="6AD02670">
              <w:rPr>
                <w:rFonts w:ascii="TimesNewRomanPSMT" w:eastAsia="TimesNewRomanPSMT" w:hAnsi="TimesNewRomanPSMT" w:cs="TimesNewRomanPSMT"/>
                <w:sz w:val="24"/>
                <w:szCs w:val="24"/>
              </w:rPr>
              <w:t xml:space="preserve"> </w:t>
            </w:r>
            <w:r w:rsidR="005D6C75">
              <w:rPr>
                <w:rFonts w:ascii="TimesNewRomanPSMT" w:eastAsia="TimesNewRomanPSMT" w:hAnsi="TimesNewRomanPSMT" w:cs="TimesNewRomanPSMT"/>
                <w:sz w:val="24"/>
                <w:szCs w:val="24"/>
              </w:rPr>
              <w:t>E-7</w:t>
            </w:r>
          </w:p>
          <w:p w14:paraId="4CEBBEBE" w14:textId="51474B16" w:rsidR="006C3562" w:rsidRPr="00FE7320" w:rsidRDefault="00574B97" w:rsidP="6AD02670">
            <w:pPr>
              <w:rPr>
                <w:rFonts w:ascii="TimesNewRomanPSMT" w:eastAsia="TimesNewRomanPSMT" w:hAnsi="TimesNewRomanPSMT" w:cs="TimesNewRomanPSMT"/>
                <w:sz w:val="24"/>
                <w:szCs w:val="24"/>
              </w:rPr>
            </w:pPr>
            <w:r>
              <w:rPr>
                <w:rFonts w:ascii="TimesNewRomanPSMT" w:eastAsia="TimesNewRomanPSMT" w:hAnsi="TimesNewRomanPSMT" w:cs="TimesNewRomanPSMT"/>
                <w:sz w:val="24"/>
                <w:szCs w:val="24"/>
              </w:rPr>
              <w:t xml:space="preserve">Max Grade: </w:t>
            </w:r>
            <w:r w:rsidR="005D6C75">
              <w:rPr>
                <w:rFonts w:ascii="TimesNewRomanPSMT" w:eastAsia="TimesNewRomanPSMT" w:hAnsi="TimesNewRomanPSMT" w:cs="TimesNewRomanPSMT"/>
                <w:sz w:val="24"/>
                <w:szCs w:val="24"/>
              </w:rPr>
              <w:t>E-8</w:t>
            </w:r>
          </w:p>
          <w:p w14:paraId="0B015D36" w14:textId="77777777" w:rsidR="006C3562" w:rsidRPr="00FE7320" w:rsidRDefault="006C3562" w:rsidP="6AD02670">
            <w:pPr>
              <w:rPr>
                <w:rFonts w:ascii="TimesNewRomanPSMT" w:eastAsia="TimesNewRomanPSMT" w:hAnsi="TimesNewRomanPSMT" w:cs="TimesNewRomanPSMT"/>
                <w:sz w:val="24"/>
                <w:szCs w:val="24"/>
              </w:rPr>
            </w:pPr>
          </w:p>
        </w:tc>
        <w:tc>
          <w:tcPr>
            <w:tcW w:w="5215" w:type="dxa"/>
            <w:gridSpan w:val="2"/>
          </w:tcPr>
          <w:p w14:paraId="63529828" w14:textId="744091B3" w:rsidR="00574B97" w:rsidRDefault="006C3562" w:rsidP="6AD02670">
            <w:pPr>
              <w:rPr>
                <w:rFonts w:ascii="TimesNewRomanPSMT" w:eastAsia="TimesNewRomanPSMT" w:hAnsi="TimesNewRomanPSMT" w:cs="TimesNewRomanPSMT"/>
                <w:sz w:val="24"/>
                <w:szCs w:val="24"/>
              </w:rPr>
            </w:pPr>
            <w:r w:rsidRPr="6AD02670">
              <w:rPr>
                <w:rFonts w:ascii="TimesNewRomanPSMT" w:eastAsia="TimesNewRomanPSMT" w:hAnsi="TimesNewRomanPSMT" w:cs="TimesNewRomanPSMT"/>
                <w:b/>
                <w:bCs/>
                <w:sz w:val="24"/>
                <w:szCs w:val="24"/>
              </w:rPr>
              <w:t>AREA OF CONSIDERATION:</w:t>
            </w:r>
            <w:r w:rsidRPr="6AD02670">
              <w:rPr>
                <w:rFonts w:ascii="TimesNewRomanPSMT" w:eastAsia="TimesNewRomanPSMT" w:hAnsi="TimesNewRomanPSMT" w:cs="TimesNewRomanPSMT"/>
                <w:sz w:val="24"/>
                <w:szCs w:val="24"/>
              </w:rPr>
              <w:t xml:space="preserve"> </w:t>
            </w:r>
            <w:r w:rsidR="000D4C1B">
              <w:rPr>
                <w:rFonts w:ascii="TimesNewRomanPSMT" w:eastAsia="TimesNewRomanPSMT" w:hAnsi="TimesNewRomanPSMT" w:cs="TimesNewRomanPSMT"/>
                <w:sz w:val="24"/>
                <w:szCs w:val="24"/>
              </w:rPr>
              <w:t>Nationwide</w:t>
            </w:r>
          </w:p>
          <w:p w14:paraId="1255790E" w14:textId="6F0BC2BE" w:rsidR="006C3562" w:rsidRPr="00FE7320" w:rsidRDefault="006C3562" w:rsidP="00326AD2">
            <w:pPr>
              <w:rPr>
                <w:rFonts w:ascii="TimesNewRomanPSMT" w:eastAsia="TimesNewRomanPSMT" w:hAnsi="TimesNewRomanPSMT" w:cs="TimesNewRomanPSMT"/>
                <w:sz w:val="24"/>
                <w:szCs w:val="24"/>
              </w:rPr>
            </w:pPr>
          </w:p>
        </w:tc>
      </w:tr>
      <w:tr w:rsidR="006C3562" w:rsidRPr="007E511F" w14:paraId="00AFAEA9" w14:textId="77777777" w:rsidTr="6AD02670">
        <w:tc>
          <w:tcPr>
            <w:tcW w:w="9350" w:type="dxa"/>
            <w:gridSpan w:val="3"/>
          </w:tcPr>
          <w:p w14:paraId="40F451DE" w14:textId="30F54D4A" w:rsidR="006C3562" w:rsidRDefault="006C3562" w:rsidP="00574B97">
            <w:pPr>
              <w:rPr>
                <w:rFonts w:ascii="TimesNewRomanPSMT" w:eastAsia="TimesNewRomanPSMT" w:hAnsi="TimesNewRomanPSMT" w:cs="TimesNewRomanPSMT"/>
                <w:color w:val="FF0000"/>
                <w:sz w:val="24"/>
                <w:szCs w:val="24"/>
              </w:rPr>
            </w:pPr>
            <w:r w:rsidRPr="6AD02670">
              <w:rPr>
                <w:rFonts w:ascii="TimesNewRomanPSMT" w:eastAsia="TimesNewRomanPSMT" w:hAnsi="TimesNewRomanPSMT" w:cs="TimesNewRomanPSMT"/>
                <w:b/>
                <w:bCs/>
                <w:sz w:val="24"/>
                <w:szCs w:val="24"/>
              </w:rPr>
              <w:t xml:space="preserve">POSITION </w:t>
            </w:r>
            <w:r w:rsidRPr="00076124">
              <w:rPr>
                <w:rFonts w:ascii="TimesNewRomanPSMT" w:eastAsia="TimesNewRomanPSMT" w:hAnsi="TimesNewRomanPSMT" w:cs="TimesNewRomanPSMT"/>
                <w:b/>
                <w:bCs/>
                <w:sz w:val="24"/>
                <w:szCs w:val="24"/>
              </w:rPr>
              <w:t xml:space="preserve">TITLE: </w:t>
            </w:r>
            <w:r w:rsidR="005D6C75">
              <w:rPr>
                <w:rFonts w:ascii="TimesNewRomanPSMT" w:eastAsia="TimesNewRomanPSMT" w:hAnsi="TimesNewRomanPSMT" w:cs="TimesNewRomanPSMT"/>
                <w:sz w:val="24"/>
                <w:szCs w:val="24"/>
              </w:rPr>
              <w:t>109</w:t>
            </w:r>
            <w:r w:rsidR="005D6C75" w:rsidRPr="005D6C75">
              <w:rPr>
                <w:rFonts w:ascii="TimesNewRomanPSMT" w:eastAsia="TimesNewRomanPSMT" w:hAnsi="TimesNewRomanPSMT" w:cs="TimesNewRomanPSMT"/>
                <w:sz w:val="24"/>
                <w:szCs w:val="24"/>
                <w:vertAlign w:val="superscript"/>
              </w:rPr>
              <w:t>th</w:t>
            </w:r>
            <w:r w:rsidR="005D6C75">
              <w:rPr>
                <w:rFonts w:ascii="TimesNewRomanPSMT" w:eastAsia="TimesNewRomanPSMT" w:hAnsi="TimesNewRomanPSMT" w:cs="TimesNewRomanPSMT"/>
                <w:sz w:val="24"/>
                <w:szCs w:val="24"/>
              </w:rPr>
              <w:t xml:space="preserve"> Force Sustainment Services Superintendent</w:t>
            </w:r>
          </w:p>
          <w:p w14:paraId="753EAE3F" w14:textId="102D9D32" w:rsidR="00FF4124" w:rsidRPr="00FE7320" w:rsidRDefault="00FF4124" w:rsidP="00574B97">
            <w:pPr>
              <w:rPr>
                <w:rFonts w:ascii="TimesNewRomanPSMT" w:eastAsia="TimesNewRomanPSMT" w:hAnsi="TimesNewRomanPSMT" w:cs="TimesNewRomanPSMT"/>
                <w:b/>
                <w:bCs/>
                <w:sz w:val="24"/>
                <w:szCs w:val="24"/>
              </w:rPr>
            </w:pPr>
          </w:p>
        </w:tc>
      </w:tr>
      <w:tr w:rsidR="006C3562" w:rsidRPr="007E511F" w14:paraId="2D362712" w14:textId="77777777" w:rsidTr="6AD02670">
        <w:trPr>
          <w:trHeight w:val="314"/>
        </w:trPr>
        <w:tc>
          <w:tcPr>
            <w:tcW w:w="9350" w:type="dxa"/>
            <w:gridSpan w:val="3"/>
          </w:tcPr>
          <w:p w14:paraId="2D0B7FE4" w14:textId="0450A30E" w:rsidR="00326AD2" w:rsidRPr="00D67148" w:rsidRDefault="006C3562" w:rsidP="00326AD2">
            <w:pPr>
              <w:autoSpaceDE w:val="0"/>
              <w:autoSpaceDN w:val="0"/>
              <w:adjustRightInd w:val="0"/>
              <w:rPr>
                <w:rFonts w:ascii="TimesNewRomanPSMT" w:eastAsia="TimesNewRomanPSMT" w:hAnsi="TimesNewRomanPSMT" w:cs="TimesNewRomanPSMT"/>
                <w:sz w:val="24"/>
                <w:szCs w:val="24"/>
              </w:rPr>
            </w:pPr>
            <w:r w:rsidRPr="00D67148">
              <w:rPr>
                <w:rFonts w:ascii="TimesNewRomanPSMT" w:eastAsia="TimesNewRomanPSMT" w:hAnsi="TimesNewRomanPSMT" w:cs="TimesNewRomanPSMT"/>
                <w:b/>
                <w:bCs/>
                <w:sz w:val="24"/>
                <w:szCs w:val="24"/>
              </w:rPr>
              <w:t>SPECIALTY SUMMARY:</w:t>
            </w:r>
            <w:r w:rsidRPr="00D67148">
              <w:rPr>
                <w:rFonts w:ascii="TimesNewRomanPSMT" w:eastAsia="TimesNewRomanPSMT" w:hAnsi="TimesNewRomanPSMT" w:cs="TimesNewRomanPSMT"/>
                <w:sz w:val="24"/>
                <w:szCs w:val="24"/>
              </w:rPr>
              <w:t xml:space="preserve"> </w:t>
            </w:r>
            <w:r w:rsidR="00174EA1" w:rsidRPr="00174EA1">
              <w:rPr>
                <w:rFonts w:ascii="TimesNewRomanPSMT" w:hAnsi="TimesNewRomanPSMT" w:cs="TimesNewRomanPSMT"/>
                <w:sz w:val="24"/>
                <w:szCs w:val="24"/>
              </w:rPr>
              <w:t>Manages and directs Force Support programs, operations, and retail operations. Supervises and works in appropriated fund (APF) and Food 2.0 food service activities; fitness and sports programs; community support functions; recreation; Force Support readiness programs; contingency quarters; laundry; mortuary affairs program; and non-appropriated fund (NAF) operations while in-garrison and in deployed environments. Operates and supervises automated information management systems. Deploys and employs in support of theater operation plans, contingency operations, natural and man-made disasters. Knowledge and proficiency to operate in hostile environments created by terrorism, sabotage or chemical, biological, or conventional warfare. Related DoD Occupational Subgroups: 180000.</w:t>
            </w:r>
          </w:p>
        </w:tc>
      </w:tr>
      <w:tr w:rsidR="006C3562" w:rsidRPr="007E511F" w14:paraId="7159C359" w14:textId="77777777" w:rsidTr="6AD02670">
        <w:trPr>
          <w:trHeight w:val="314"/>
        </w:trPr>
        <w:tc>
          <w:tcPr>
            <w:tcW w:w="9350" w:type="dxa"/>
            <w:gridSpan w:val="3"/>
          </w:tcPr>
          <w:p w14:paraId="11859DD5" w14:textId="77777777" w:rsidR="006C3562" w:rsidRPr="00FE7320" w:rsidRDefault="006C3562" w:rsidP="6AD02670">
            <w:pPr>
              <w:rPr>
                <w:rFonts w:ascii="TimesNewRomanPSMT" w:eastAsia="TimesNewRomanPSMT" w:hAnsi="TimesNewRomanPSMT" w:cs="TimesNewRomanPSMT"/>
                <w:sz w:val="24"/>
                <w:szCs w:val="24"/>
              </w:rPr>
            </w:pPr>
            <w:r w:rsidRPr="6AD02670">
              <w:rPr>
                <w:rFonts w:ascii="TimesNewRomanPSMT" w:eastAsia="TimesNewRomanPSMT" w:hAnsi="TimesNewRomanPSMT" w:cs="TimesNewRomanPSMT"/>
                <w:b/>
                <w:bCs/>
                <w:sz w:val="24"/>
                <w:szCs w:val="24"/>
              </w:rPr>
              <w:t>MINIMUM QUALIFICATIONS</w:t>
            </w:r>
            <w:r w:rsidRPr="6AD02670">
              <w:rPr>
                <w:rFonts w:ascii="TimesNewRomanPSMT" w:eastAsia="TimesNewRomanPSMT" w:hAnsi="TimesNewRomanPSMT" w:cs="TimesNewRomanPSMT"/>
                <w:sz w:val="24"/>
                <w:szCs w:val="24"/>
              </w:rPr>
              <w:t xml:space="preserve">:  </w:t>
            </w:r>
          </w:p>
          <w:p w14:paraId="4E04A202" w14:textId="2B46CD3E" w:rsidR="006C3562" w:rsidRPr="00D67148" w:rsidRDefault="006A6340" w:rsidP="6AD02670">
            <w:pPr>
              <w:rPr>
                <w:rFonts w:ascii="TimesNewRomanPSMT" w:eastAsia="TimesNewRomanPSMT" w:hAnsi="TimesNewRomanPSMT" w:cs="TimesNewRomanPSMT"/>
                <w:sz w:val="24"/>
                <w:szCs w:val="24"/>
              </w:rPr>
            </w:pPr>
            <w:r w:rsidRPr="006A6340">
              <w:rPr>
                <w:rFonts w:ascii="TimesNewRomanPSMT" w:eastAsia="TimesNewRomanPSMT" w:hAnsi="TimesNewRomanPSMT" w:cs="TimesNewRomanPSMT"/>
                <w:sz w:val="24"/>
                <w:szCs w:val="24"/>
              </w:rPr>
              <w:t>Air National Guard members must have three years of previous services experience as a 3F1XX in order to occupy the SMSgt/E-8 3F1 Base Services Manager position. This requirement will not be considered for a waiver or exception to policy</w:t>
            </w:r>
            <w:r w:rsidR="006C3562" w:rsidRPr="00D67148">
              <w:rPr>
                <w:rFonts w:ascii="TimesNewRomanPSMT" w:eastAsia="TimesNewRomanPSMT" w:hAnsi="TimesNewRomanPSMT" w:cs="TimesNewRomanPSMT"/>
                <w:sz w:val="24"/>
                <w:szCs w:val="24"/>
              </w:rPr>
              <w:t>.</w:t>
            </w:r>
          </w:p>
          <w:p w14:paraId="22C81852" w14:textId="77777777" w:rsidR="006C3562" w:rsidRPr="00FE7320" w:rsidRDefault="006C3562" w:rsidP="6AD02670">
            <w:pPr>
              <w:pStyle w:val="Heading1"/>
              <w:jc w:val="left"/>
              <w:rPr>
                <w:rFonts w:ascii="TimesNewRomanPSMT" w:eastAsia="TimesNewRomanPSMT" w:hAnsi="TimesNewRomanPSMT" w:cs="TimesNewRomanPSMT"/>
              </w:rPr>
            </w:pPr>
          </w:p>
        </w:tc>
      </w:tr>
      <w:tr w:rsidR="006C3562" w:rsidRPr="007E511F" w14:paraId="4B424E07" w14:textId="77777777" w:rsidTr="6AD02670">
        <w:tc>
          <w:tcPr>
            <w:tcW w:w="9350" w:type="dxa"/>
            <w:gridSpan w:val="3"/>
          </w:tcPr>
          <w:p w14:paraId="1BA82B10" w14:textId="0A229B70" w:rsidR="006C3562" w:rsidRPr="002B5984" w:rsidRDefault="006C3562" w:rsidP="6AD02670">
            <w:pPr>
              <w:rPr>
                <w:rFonts w:ascii="TimesNewRomanPSMT" w:eastAsia="TimesNewRomanPSMT" w:hAnsi="TimesNewRomanPSMT" w:cs="TimesNewRomanPSMT"/>
                <w:b/>
                <w:bCs/>
                <w:sz w:val="24"/>
                <w:szCs w:val="24"/>
              </w:rPr>
            </w:pPr>
            <w:r w:rsidRPr="002B5984">
              <w:rPr>
                <w:rFonts w:ascii="TimesNewRomanPSMT" w:eastAsia="TimesNewRomanPSMT" w:hAnsi="TimesNewRomanPSMT" w:cs="TimesNewRomanPSMT"/>
                <w:b/>
                <w:bCs/>
                <w:sz w:val="24"/>
                <w:szCs w:val="24"/>
              </w:rPr>
              <w:t>SPECIALTY QUALIFICATIONS (IAW AFECD dated 3</w:t>
            </w:r>
            <w:r w:rsidR="00174EA1">
              <w:rPr>
                <w:rFonts w:ascii="TimesNewRomanPSMT" w:eastAsia="TimesNewRomanPSMT" w:hAnsi="TimesNewRomanPSMT" w:cs="TimesNewRomanPSMT"/>
                <w:b/>
                <w:bCs/>
                <w:sz w:val="24"/>
                <w:szCs w:val="24"/>
              </w:rPr>
              <w:t>0</w:t>
            </w:r>
            <w:r w:rsidRPr="002B5984">
              <w:rPr>
                <w:rFonts w:ascii="TimesNewRomanPSMT" w:eastAsia="TimesNewRomanPSMT" w:hAnsi="TimesNewRomanPSMT" w:cs="TimesNewRomanPSMT"/>
                <w:b/>
                <w:bCs/>
                <w:sz w:val="24"/>
                <w:szCs w:val="24"/>
              </w:rPr>
              <w:t xml:space="preserve"> </w:t>
            </w:r>
            <w:r w:rsidR="00E34FF0">
              <w:rPr>
                <w:rFonts w:ascii="TimesNewRomanPSMT" w:eastAsia="TimesNewRomanPSMT" w:hAnsi="TimesNewRomanPSMT" w:cs="TimesNewRomanPSMT"/>
                <w:b/>
                <w:bCs/>
                <w:sz w:val="24"/>
                <w:szCs w:val="24"/>
              </w:rPr>
              <w:t>October</w:t>
            </w:r>
            <w:r w:rsidR="00174EA1">
              <w:rPr>
                <w:rFonts w:ascii="TimesNewRomanPSMT" w:eastAsia="TimesNewRomanPSMT" w:hAnsi="TimesNewRomanPSMT" w:cs="TimesNewRomanPSMT"/>
                <w:b/>
                <w:bCs/>
                <w:sz w:val="24"/>
                <w:szCs w:val="24"/>
              </w:rPr>
              <w:t xml:space="preserve"> </w:t>
            </w:r>
            <w:r w:rsidRPr="002B5984">
              <w:rPr>
                <w:rFonts w:ascii="TimesNewRomanPSMT" w:eastAsia="TimesNewRomanPSMT" w:hAnsi="TimesNewRomanPSMT" w:cs="TimesNewRomanPSMT"/>
                <w:b/>
                <w:bCs/>
                <w:sz w:val="24"/>
                <w:szCs w:val="24"/>
              </w:rPr>
              <w:t>20</w:t>
            </w:r>
            <w:r w:rsidR="00E74744">
              <w:rPr>
                <w:rFonts w:ascii="TimesNewRomanPSMT" w:eastAsia="TimesNewRomanPSMT" w:hAnsi="TimesNewRomanPSMT" w:cs="TimesNewRomanPSMT"/>
                <w:b/>
                <w:bCs/>
                <w:sz w:val="24"/>
                <w:szCs w:val="24"/>
              </w:rPr>
              <w:t>2</w:t>
            </w:r>
            <w:r w:rsidR="00174EA1">
              <w:rPr>
                <w:rFonts w:ascii="TimesNewRomanPSMT" w:eastAsia="TimesNewRomanPSMT" w:hAnsi="TimesNewRomanPSMT" w:cs="TimesNewRomanPSMT"/>
                <w:b/>
                <w:bCs/>
                <w:sz w:val="24"/>
                <w:szCs w:val="24"/>
              </w:rPr>
              <w:t>5</w:t>
            </w:r>
            <w:r w:rsidRPr="002B5984">
              <w:rPr>
                <w:rFonts w:ascii="TimesNewRomanPSMT" w:eastAsia="TimesNewRomanPSMT" w:hAnsi="TimesNewRomanPSMT" w:cs="TimesNewRomanPSMT"/>
                <w:b/>
                <w:bCs/>
                <w:sz w:val="24"/>
                <w:szCs w:val="24"/>
              </w:rPr>
              <w:t>):</w:t>
            </w:r>
          </w:p>
          <w:p w14:paraId="1D88D6DD" w14:textId="77777777" w:rsidR="006C3562" w:rsidRPr="002B5984" w:rsidRDefault="006C3562" w:rsidP="6AD02670">
            <w:pPr>
              <w:rPr>
                <w:rFonts w:ascii="TimesNewRomanPSMT" w:eastAsia="TimesNewRomanPSMT" w:hAnsi="TimesNewRomanPSMT" w:cs="TimesNewRomanPSMT"/>
                <w:b/>
                <w:bCs/>
                <w:sz w:val="24"/>
                <w:szCs w:val="24"/>
              </w:rPr>
            </w:pPr>
          </w:p>
          <w:p w14:paraId="25A78BCB" w14:textId="564C85E7" w:rsidR="006C3562" w:rsidRDefault="006C3562" w:rsidP="00EE10DF">
            <w:pPr>
              <w:autoSpaceDE w:val="0"/>
              <w:autoSpaceDN w:val="0"/>
              <w:adjustRightInd w:val="0"/>
              <w:rPr>
                <w:rFonts w:ascii="TimesNewRomanPSMT" w:eastAsia="TimesNewRomanPSMT" w:hAnsi="TimesNewRomanPSMT" w:cs="TimesNewRomanPSMT"/>
                <w:u w:val="single"/>
              </w:rPr>
            </w:pPr>
            <w:r w:rsidRPr="002B5984">
              <w:rPr>
                <w:rFonts w:ascii="TimesNewRomanPSMT" w:eastAsia="TimesNewRomanPSMT" w:hAnsi="TimesNewRomanPSMT" w:cs="TimesNewRomanPSMT"/>
                <w:b/>
                <w:bCs/>
              </w:rPr>
              <w:t>KNOWLEDGE:</w:t>
            </w:r>
            <w:r w:rsidRPr="002B5984">
              <w:rPr>
                <w:rFonts w:ascii="TimesNewRomanPSMT" w:eastAsia="TimesNewRomanPSMT" w:hAnsi="TimesNewRomanPSMT" w:cs="TimesNewRomanPSMT"/>
              </w:rPr>
              <w:t xml:space="preserve"> </w:t>
            </w:r>
            <w:r w:rsidR="00174EA1" w:rsidRPr="00174EA1">
              <w:rPr>
                <w:rFonts w:ascii="TimesNewRomanPSMT" w:eastAsia="TimesNewRomanPSMT" w:hAnsi="TimesNewRomanPSMT" w:cs="TimesNewRomanPSMT"/>
                <w:sz w:val="24"/>
                <w:szCs w:val="24"/>
              </w:rPr>
              <w:t>Knowledge is mandatory of: accounting procedures; management principles; merchandising; marketing; customer service; automated information systems; use of business machines; food service facility operations; subsistence management; operational ration requisition and issue procedures; menu forecasting; contingency quarters; fitness, sports, and recreation program development; personnel management; APF and NAF budgetary sources, procedures and processes; facility and equipment maintenance procedures; basic business administration concepts; retail operations; responsibilities for mortuary affairs, and search and recovery procedures; responsibilities for lost, damaged, stolen, or destroyed property; and operation of readiness and plans.</w:t>
            </w:r>
          </w:p>
          <w:p w14:paraId="59E4096C" w14:textId="77777777" w:rsidR="00FB15B9" w:rsidRPr="002B5984" w:rsidRDefault="00FB15B9" w:rsidP="6AD02670">
            <w:pPr>
              <w:pStyle w:val="Default"/>
              <w:rPr>
                <w:rFonts w:ascii="TimesNewRomanPSMT" w:eastAsia="TimesNewRomanPSMT" w:hAnsi="TimesNewRomanPSMT" w:cs="TimesNewRomanPSMT"/>
              </w:rPr>
            </w:pPr>
          </w:p>
          <w:p w14:paraId="6906C78E" w14:textId="1600737D" w:rsidR="00FB15B9" w:rsidRDefault="006C3562" w:rsidP="6AD02670">
            <w:pPr>
              <w:autoSpaceDE w:val="0"/>
              <w:autoSpaceDN w:val="0"/>
              <w:adjustRightInd w:val="0"/>
              <w:rPr>
                <w:rFonts w:ascii="TimesNewRomanPSMT" w:eastAsia="TimesNewRomanPSMT" w:hAnsi="TimesNewRomanPSMT" w:cs="TimesNewRomanPSMT"/>
                <w:sz w:val="24"/>
                <w:szCs w:val="24"/>
                <w:u w:val="single"/>
              </w:rPr>
            </w:pPr>
            <w:r w:rsidRPr="002B5984">
              <w:rPr>
                <w:rFonts w:ascii="TimesNewRomanPSMT" w:eastAsia="TimesNewRomanPSMT" w:hAnsi="TimesNewRomanPSMT" w:cs="TimesNewRomanPSMT"/>
                <w:b/>
                <w:bCs/>
                <w:sz w:val="24"/>
                <w:szCs w:val="24"/>
              </w:rPr>
              <w:t>EDUCATION:</w:t>
            </w:r>
            <w:r w:rsidR="00497407" w:rsidRPr="002B5984">
              <w:rPr>
                <w:rFonts w:ascii="TimesNewRomanPSMT" w:eastAsia="TimesNewRomanPSMT" w:hAnsi="TimesNewRomanPSMT" w:cs="TimesNewRomanPSMT"/>
                <w:sz w:val="24"/>
                <w:szCs w:val="24"/>
              </w:rPr>
              <w:t xml:space="preserve"> </w:t>
            </w:r>
            <w:r w:rsidR="00174EA1" w:rsidRPr="00174EA1">
              <w:rPr>
                <w:rFonts w:ascii="TimesNewRomanPSMT" w:eastAsia="TimesNewRomanPSMT" w:hAnsi="TimesNewRomanPSMT" w:cs="TimesNewRomanPSMT"/>
                <w:sz w:val="24"/>
                <w:szCs w:val="24"/>
              </w:rPr>
              <w:t>For entry into this specialty, completion of high school with courses in business arithmetic, accounting, computers, physical education, and typing is desirable.</w:t>
            </w:r>
          </w:p>
          <w:p w14:paraId="5A0BDFE1" w14:textId="77777777" w:rsidR="005F231A" w:rsidRPr="002B5984" w:rsidRDefault="005F231A" w:rsidP="6AD02670">
            <w:pPr>
              <w:autoSpaceDE w:val="0"/>
              <w:autoSpaceDN w:val="0"/>
              <w:adjustRightInd w:val="0"/>
              <w:rPr>
                <w:rFonts w:ascii="TimesNewRomanPSMT" w:eastAsia="TimesNewRomanPSMT" w:hAnsi="TimesNewRomanPSMT" w:cs="TimesNewRomanPSMT"/>
                <w:color w:val="000000"/>
                <w:sz w:val="24"/>
                <w:szCs w:val="24"/>
              </w:rPr>
            </w:pPr>
          </w:p>
          <w:p w14:paraId="036D66A5" w14:textId="23CD61B1" w:rsidR="006C3562" w:rsidRPr="00E41D30" w:rsidRDefault="006C3562" w:rsidP="00AD1D29">
            <w:pPr>
              <w:autoSpaceDE w:val="0"/>
              <w:autoSpaceDN w:val="0"/>
              <w:adjustRightInd w:val="0"/>
              <w:rPr>
                <w:rFonts w:ascii="TimesNewRomanPSMT" w:eastAsia="TimesNewRomanPSMT" w:hAnsi="TimesNewRomanPSMT" w:cs="TimesNewRomanPSMT"/>
                <w:sz w:val="24"/>
                <w:szCs w:val="24"/>
              </w:rPr>
            </w:pPr>
            <w:r w:rsidRPr="002B5984">
              <w:rPr>
                <w:rFonts w:ascii="TimesNewRomanPSMT" w:eastAsia="TimesNewRomanPSMT" w:hAnsi="TimesNewRomanPSMT" w:cs="TimesNewRomanPSMT"/>
                <w:b/>
                <w:bCs/>
                <w:sz w:val="24"/>
                <w:szCs w:val="24"/>
              </w:rPr>
              <w:t>TRAINING:</w:t>
            </w:r>
            <w:r w:rsidRPr="002B5984">
              <w:rPr>
                <w:rFonts w:ascii="TimesNewRomanPSMT" w:eastAsia="TimesNewRomanPSMT" w:hAnsi="TimesNewRomanPSMT" w:cs="TimesNewRomanPSMT"/>
                <w:sz w:val="24"/>
                <w:szCs w:val="24"/>
              </w:rPr>
              <w:t xml:space="preserve"> </w:t>
            </w:r>
            <w:r w:rsidR="008C01D7" w:rsidRPr="008C01D7">
              <w:rPr>
                <w:rFonts w:ascii="TimesNewRomanPSMT" w:hAnsi="TimesNewRomanPSMT" w:cs="TimesNewRomanPSMT"/>
                <w:sz w:val="24"/>
                <w:szCs w:val="24"/>
              </w:rPr>
              <w:t>For award of AFSC 3F131, completion of the Services Apprentice course is mandatory.</w:t>
            </w:r>
          </w:p>
          <w:p w14:paraId="5E63BEF1" w14:textId="77777777" w:rsidR="00C10AEC" w:rsidRDefault="00C10AEC" w:rsidP="00BA2E5C">
            <w:pPr>
              <w:autoSpaceDE w:val="0"/>
              <w:autoSpaceDN w:val="0"/>
              <w:adjustRightInd w:val="0"/>
              <w:rPr>
                <w:rFonts w:ascii="TimesNewRomanPSMT" w:eastAsia="TimesNewRomanPSMT" w:hAnsi="TimesNewRomanPSMT" w:cs="TimesNewRomanPSMT"/>
                <w:sz w:val="24"/>
                <w:szCs w:val="24"/>
              </w:rPr>
            </w:pPr>
          </w:p>
          <w:p w14:paraId="4DE0DFDE" w14:textId="24163DE1" w:rsidR="00A0221A" w:rsidRPr="00E41D30" w:rsidRDefault="008C01D7" w:rsidP="00A0221A">
            <w:pPr>
              <w:autoSpaceDE w:val="0"/>
              <w:autoSpaceDN w:val="0"/>
              <w:adjustRightInd w:val="0"/>
              <w:rPr>
                <w:rFonts w:ascii="Times New Roman" w:hAnsi="Times New Roman" w:cs="Times New Roman"/>
                <w:sz w:val="24"/>
                <w:szCs w:val="24"/>
              </w:rPr>
            </w:pPr>
            <w:r>
              <w:rPr>
                <w:rFonts w:ascii="TimesNewRomanPSMT" w:eastAsia="TimesNewRomanPSMT" w:hAnsi="TimesNewRomanPSMT" w:cs="TimesNewRomanPSMT"/>
                <w:b/>
                <w:bCs/>
                <w:sz w:val="24"/>
                <w:szCs w:val="24"/>
              </w:rPr>
              <w:t>EXPERIENCE</w:t>
            </w:r>
            <w:r w:rsidR="00497407" w:rsidRPr="002B5984">
              <w:rPr>
                <w:rFonts w:ascii="TimesNewRomanPSMT" w:eastAsia="TimesNewRomanPSMT" w:hAnsi="TimesNewRomanPSMT" w:cs="TimesNewRomanPSMT"/>
                <w:b/>
                <w:bCs/>
                <w:sz w:val="24"/>
                <w:szCs w:val="24"/>
              </w:rPr>
              <w:t>:</w:t>
            </w:r>
            <w:r w:rsidR="00497407" w:rsidRPr="002B5984">
              <w:rPr>
                <w:rFonts w:ascii="TimesNewRomanPSMT" w:eastAsia="TimesNewRomanPSMT" w:hAnsi="TimesNewRomanPSMT" w:cs="TimesNewRomanPSMT"/>
                <w:sz w:val="24"/>
                <w:szCs w:val="24"/>
              </w:rPr>
              <w:t xml:space="preserve"> </w:t>
            </w:r>
            <w:r w:rsidRPr="008C01D7">
              <w:rPr>
                <w:rFonts w:ascii="Times New Roman" w:hAnsi="Times New Roman" w:cs="Times New Roman"/>
                <w:sz w:val="24"/>
                <w:szCs w:val="24"/>
              </w:rPr>
              <w:t>Qualification in and possession of AFSC 3F171. Also, experience managing and operating Services programs such as food service, fitness and sports, community support, readiness, mortuary, and resource management operations.</w:t>
            </w:r>
          </w:p>
          <w:p w14:paraId="0FC6734F" w14:textId="5AC04E56" w:rsidR="006C3562" w:rsidRPr="002B5984" w:rsidRDefault="006C3562" w:rsidP="008C01D7">
            <w:pPr>
              <w:autoSpaceDE w:val="0"/>
              <w:autoSpaceDN w:val="0"/>
              <w:adjustRightInd w:val="0"/>
              <w:rPr>
                <w:rFonts w:ascii="TimesNewRomanPSMT" w:eastAsia="TimesNewRomanPSMT" w:hAnsi="TimesNewRomanPSMT" w:cs="TimesNewRomanPSMT"/>
                <w:sz w:val="24"/>
                <w:szCs w:val="24"/>
              </w:rPr>
            </w:pPr>
          </w:p>
        </w:tc>
      </w:tr>
      <w:tr w:rsidR="006C3562" w:rsidRPr="00B77B9C" w14:paraId="2081C2FB" w14:textId="77777777" w:rsidTr="6AD02670">
        <w:trPr>
          <w:trHeight w:val="890"/>
        </w:trPr>
        <w:tc>
          <w:tcPr>
            <w:tcW w:w="9350" w:type="dxa"/>
            <w:gridSpan w:val="3"/>
          </w:tcPr>
          <w:p w14:paraId="55D39A4B" w14:textId="69A125DB" w:rsidR="006C3562" w:rsidRPr="00D67148" w:rsidRDefault="006C3562" w:rsidP="00574B97">
            <w:pPr>
              <w:rPr>
                <w:rFonts w:ascii="TimesNewRomanPSMT" w:eastAsia="TimesNewRomanPSMT" w:hAnsi="TimesNewRomanPSMT" w:cs="TimesNewRomanPSMT"/>
                <w:sz w:val="24"/>
                <w:szCs w:val="24"/>
              </w:rPr>
            </w:pPr>
            <w:r w:rsidRPr="00D67148">
              <w:rPr>
                <w:rFonts w:ascii="TimesNewRomanPSMT" w:eastAsia="TimesNewRomanPSMT" w:hAnsi="TimesNewRomanPSMT" w:cs="TimesNewRomanPSMT"/>
                <w:b/>
                <w:bCs/>
                <w:sz w:val="24"/>
                <w:szCs w:val="24"/>
              </w:rPr>
              <w:lastRenderedPageBreak/>
              <w:t>DUTIES AND RESPONSIBILITIES</w:t>
            </w:r>
            <w:r w:rsidR="00574B97" w:rsidRPr="00D67148">
              <w:rPr>
                <w:rFonts w:ascii="TimesNewRomanPSMT" w:eastAsia="TimesNewRomanPSMT" w:hAnsi="TimesNewRomanPSMT" w:cs="TimesNewRomanPSMT"/>
                <w:sz w:val="24"/>
                <w:szCs w:val="24"/>
              </w:rPr>
              <w:t>:</w:t>
            </w:r>
          </w:p>
          <w:p w14:paraId="59EBF039" w14:textId="77777777" w:rsidR="00D56161" w:rsidRDefault="00D56161" w:rsidP="00F63465">
            <w:pPr>
              <w:autoSpaceDE w:val="0"/>
              <w:autoSpaceDN w:val="0"/>
              <w:adjustRightInd w:val="0"/>
              <w:rPr>
                <w:rFonts w:ascii="TimesNewRomanPSMT" w:hAnsi="TimesNewRomanPSMT" w:cs="TimesNewRomanPSMT"/>
                <w:sz w:val="24"/>
                <w:szCs w:val="24"/>
              </w:rPr>
            </w:pPr>
          </w:p>
          <w:p w14:paraId="7A0906B3" w14:textId="1A7D139E" w:rsidR="00D56161" w:rsidRDefault="00174EA1" w:rsidP="00F63465">
            <w:pPr>
              <w:autoSpaceDE w:val="0"/>
              <w:autoSpaceDN w:val="0"/>
              <w:adjustRightInd w:val="0"/>
              <w:rPr>
                <w:rFonts w:ascii="TimesNewRomanPSMT" w:hAnsi="TimesNewRomanPSMT" w:cs="TimesNewRomanPSMT"/>
                <w:sz w:val="24"/>
                <w:szCs w:val="24"/>
              </w:rPr>
            </w:pPr>
            <w:r w:rsidRPr="00174EA1">
              <w:rPr>
                <w:rFonts w:ascii="TimesNewRomanPSMT" w:hAnsi="TimesNewRomanPSMT" w:cs="TimesNewRomanPSMT"/>
                <w:sz w:val="24"/>
                <w:szCs w:val="24"/>
              </w:rPr>
              <w:t>Manages Force Support Sustainment operations. Improves work methods and procedures to ensure efficient operation and customer satisfaction. Executes customer service and support programs. Resolves customer complaints. Applies accounting principles to control resources. Inspects and evaluates Force Support activities. Determines resource availability, pricing and merchandise trends, inventory levels and safeguarding procedures. Maintains liaisons with civilian industry to keep abreast of current trends, product development, and improved service techniques. Evaluates contractor performance in outsourced Services functions. Determines APF and NAF budget requirements. Performs NAF financial management functions. Requisitions and accounts for subsistence, supplies, and equipment. Identifies facility requirements and conducts surveys to determine facility renovation, construction, and modernization. Develops capital expenditures programs for NAF and APF facilities. Establishes equipment layout, and operation and maintenance procedures.</w:t>
            </w:r>
          </w:p>
          <w:p w14:paraId="2FD7376B" w14:textId="77777777" w:rsidR="00174EA1" w:rsidRPr="00D67148" w:rsidRDefault="00174EA1" w:rsidP="00F63465">
            <w:pPr>
              <w:autoSpaceDE w:val="0"/>
              <w:autoSpaceDN w:val="0"/>
              <w:adjustRightInd w:val="0"/>
              <w:rPr>
                <w:rFonts w:ascii="TimesNewRomanPSMT" w:hAnsi="TimesNewRomanPSMT" w:cs="TimesNewRomanPSMT"/>
                <w:sz w:val="24"/>
                <w:szCs w:val="24"/>
              </w:rPr>
            </w:pPr>
          </w:p>
          <w:p w14:paraId="0590D5A2" w14:textId="0E6F8B75" w:rsidR="00174EA1" w:rsidRDefault="008C01D7" w:rsidP="00F63465">
            <w:pPr>
              <w:autoSpaceDE w:val="0"/>
              <w:autoSpaceDN w:val="0"/>
              <w:adjustRightInd w:val="0"/>
              <w:rPr>
                <w:rFonts w:ascii="TimesNewRomanPSMT" w:hAnsi="TimesNewRomanPSMT" w:cs="TimesNewRomanPSMT"/>
                <w:sz w:val="24"/>
                <w:szCs w:val="24"/>
              </w:rPr>
            </w:pPr>
            <w:r w:rsidRPr="008C01D7">
              <w:rPr>
                <w:rFonts w:ascii="TimesNewRomanPSMT" w:hAnsi="TimesNewRomanPSMT" w:cs="TimesNewRomanPSMT"/>
                <w:sz w:val="24"/>
                <w:szCs w:val="24"/>
              </w:rPr>
              <w:t>Operates food service activities. Plans, prepares, and adjusts menus within a food service activity. Performs culinary duties. Supervises and manages Dining Facilities, Flight Kitchens, Alert Facilities, Small (MUNS) Sites, and Missile Alert Facility Feeding Operations (MAFFO), Kiosks, and Provisions on Demand. Manages subsistence distribution, warehouse, and logistical functions. Operates fixed, bare base, missile alert and portable facilities and equipment.</w:t>
            </w:r>
          </w:p>
          <w:p w14:paraId="56429F6F" w14:textId="77777777" w:rsidR="008C01D7" w:rsidRPr="00D67148" w:rsidRDefault="008C01D7" w:rsidP="00F63465">
            <w:pPr>
              <w:autoSpaceDE w:val="0"/>
              <w:autoSpaceDN w:val="0"/>
              <w:adjustRightInd w:val="0"/>
              <w:rPr>
                <w:rFonts w:ascii="TimesNewRomanPSMT" w:hAnsi="TimesNewRomanPSMT" w:cs="TimesNewRomanPSMT"/>
                <w:sz w:val="24"/>
                <w:szCs w:val="24"/>
              </w:rPr>
            </w:pPr>
          </w:p>
          <w:p w14:paraId="5889A91F" w14:textId="02E2FACE" w:rsidR="00F63465" w:rsidRDefault="008C01D7" w:rsidP="00F63465">
            <w:pPr>
              <w:autoSpaceDE w:val="0"/>
              <w:autoSpaceDN w:val="0"/>
              <w:adjustRightInd w:val="0"/>
              <w:rPr>
                <w:rFonts w:ascii="TimesNewRomanPSMT" w:hAnsi="TimesNewRomanPSMT" w:cs="TimesNewRomanPSMT"/>
                <w:sz w:val="24"/>
                <w:szCs w:val="24"/>
              </w:rPr>
            </w:pPr>
            <w:r w:rsidRPr="008C01D7">
              <w:rPr>
                <w:rFonts w:ascii="TimesNewRomanPSMT" w:hAnsi="TimesNewRomanPSMT" w:cs="TimesNewRomanPSMT"/>
                <w:sz w:val="24"/>
                <w:szCs w:val="24"/>
              </w:rPr>
              <w:t>Executes fitness and sports programs. Conducts and oversees fitness assessments according to Air Force policy. Trains and advises unit fitness program managers and physical training leaders. Conducts fitness improvement training programs. Maintains close liaison with commanders and unit fitness managers on the Air Force Fitness Program. Conducts personal fitness training and develops individual and group exercise regimens. Explains concepts of fitness requirements. Demonstrates proper conditioning procedures, weight training and aerobic equipment techniques.</w:t>
            </w:r>
          </w:p>
          <w:p w14:paraId="4FAE93BC" w14:textId="77777777" w:rsidR="008C01D7" w:rsidRPr="00D67148" w:rsidRDefault="008C01D7" w:rsidP="00F63465">
            <w:pPr>
              <w:autoSpaceDE w:val="0"/>
              <w:autoSpaceDN w:val="0"/>
              <w:adjustRightInd w:val="0"/>
              <w:rPr>
                <w:rFonts w:ascii="TimesNewRomanPSMT" w:hAnsi="TimesNewRomanPSMT" w:cs="TimesNewRomanPSMT"/>
                <w:sz w:val="24"/>
                <w:szCs w:val="24"/>
              </w:rPr>
            </w:pPr>
          </w:p>
          <w:p w14:paraId="50E39F82" w14:textId="5E65377C" w:rsidR="00F63465" w:rsidRDefault="008C01D7" w:rsidP="00F63465">
            <w:pPr>
              <w:autoSpaceDE w:val="0"/>
              <w:autoSpaceDN w:val="0"/>
              <w:adjustRightInd w:val="0"/>
              <w:rPr>
                <w:rFonts w:ascii="TimesNewRomanPSMT" w:hAnsi="TimesNewRomanPSMT" w:cs="TimesNewRomanPSMT"/>
                <w:sz w:val="24"/>
                <w:szCs w:val="24"/>
              </w:rPr>
            </w:pPr>
            <w:r w:rsidRPr="008C01D7">
              <w:rPr>
                <w:rFonts w:ascii="TimesNewRomanPSMT" w:hAnsi="TimesNewRomanPSMT" w:cs="TimesNewRomanPSMT"/>
                <w:sz w:val="24"/>
                <w:szCs w:val="24"/>
              </w:rPr>
              <w:t xml:space="preserve">Performs recreation programming and community support functions. Plans and provides </w:t>
            </w:r>
            <w:r w:rsidR="00BE6B7A">
              <w:rPr>
                <w:rFonts w:ascii="TimesNewRomanPSMT" w:hAnsi="TimesNewRomanPSMT" w:cs="TimesNewRomanPSMT"/>
                <w:sz w:val="24"/>
                <w:szCs w:val="24"/>
              </w:rPr>
              <w:t>support to</w:t>
            </w:r>
            <w:r w:rsidRPr="008C01D7">
              <w:rPr>
                <w:rFonts w:ascii="TimesNewRomanPSMT" w:hAnsi="TimesNewRomanPSMT" w:cs="TimesNewRomanPSMT"/>
                <w:sz w:val="24"/>
                <w:szCs w:val="24"/>
              </w:rPr>
              <w:t xml:space="preserve"> Morale, Welfare, and Recreation (MWR) programs and activities. Performs marketing and advertising for community support functions. Operates MWR functions. Executes directed and self-directed programs and events.</w:t>
            </w:r>
          </w:p>
          <w:p w14:paraId="3DC94A12" w14:textId="77777777" w:rsidR="008C01D7" w:rsidRPr="00D67148" w:rsidRDefault="008C01D7" w:rsidP="00F63465">
            <w:pPr>
              <w:autoSpaceDE w:val="0"/>
              <w:autoSpaceDN w:val="0"/>
              <w:adjustRightInd w:val="0"/>
              <w:rPr>
                <w:rFonts w:ascii="TimesNewRomanPSMT" w:hAnsi="TimesNewRomanPSMT" w:cs="TimesNewRomanPSMT"/>
                <w:sz w:val="24"/>
                <w:szCs w:val="24"/>
              </w:rPr>
            </w:pPr>
          </w:p>
          <w:p w14:paraId="324E749F" w14:textId="3B461CF4" w:rsidR="00093697" w:rsidRDefault="008C01D7" w:rsidP="00F63465">
            <w:pPr>
              <w:autoSpaceDE w:val="0"/>
              <w:autoSpaceDN w:val="0"/>
              <w:adjustRightInd w:val="0"/>
              <w:rPr>
                <w:rFonts w:ascii="TimesNewRomanPSMT" w:hAnsi="TimesNewRomanPSMT" w:cs="TimesNewRomanPSMT"/>
                <w:sz w:val="24"/>
                <w:szCs w:val="24"/>
              </w:rPr>
            </w:pPr>
            <w:r w:rsidRPr="008C01D7">
              <w:rPr>
                <w:rFonts w:ascii="TimesNewRomanPSMT" w:hAnsi="TimesNewRomanPSMT" w:cs="TimesNewRomanPSMT"/>
                <w:sz w:val="24"/>
                <w:szCs w:val="24"/>
              </w:rPr>
              <w:t>Maintains unit readiness and plans program. Conducts capability readiness and unit type code readiness reporting. Oversees home station readiness training. Oversees base support plan and continuity of operations plan program management. Performs unit deployment manager responsibilities. Operates unit control center (UCC) command and control operations.</w:t>
            </w:r>
          </w:p>
          <w:p w14:paraId="7FC0BE4C" w14:textId="77777777" w:rsidR="008C01D7" w:rsidRPr="00D67148" w:rsidRDefault="008C01D7" w:rsidP="00F63465">
            <w:pPr>
              <w:autoSpaceDE w:val="0"/>
              <w:autoSpaceDN w:val="0"/>
              <w:adjustRightInd w:val="0"/>
              <w:rPr>
                <w:rFonts w:ascii="TimesNewRomanPSMT" w:hAnsi="TimesNewRomanPSMT" w:cs="TimesNewRomanPSMT"/>
                <w:sz w:val="24"/>
                <w:szCs w:val="24"/>
              </w:rPr>
            </w:pPr>
          </w:p>
          <w:p w14:paraId="6554B5C4" w14:textId="2263FFD0" w:rsidR="00F63465" w:rsidRDefault="008C01D7" w:rsidP="00F63465">
            <w:pPr>
              <w:autoSpaceDE w:val="0"/>
              <w:autoSpaceDN w:val="0"/>
              <w:adjustRightInd w:val="0"/>
              <w:rPr>
                <w:rFonts w:ascii="TimesNewRomanPSMT" w:hAnsi="TimesNewRomanPSMT" w:cs="TimesNewRomanPSMT"/>
                <w:sz w:val="24"/>
                <w:szCs w:val="24"/>
              </w:rPr>
            </w:pPr>
            <w:r w:rsidRPr="008C01D7">
              <w:rPr>
                <w:rFonts w:ascii="TimesNewRomanPSMT" w:hAnsi="TimesNewRomanPSMT" w:cs="TimesNewRomanPSMT"/>
                <w:sz w:val="24"/>
                <w:szCs w:val="24"/>
              </w:rPr>
              <w:lastRenderedPageBreak/>
              <w:t>Establishes and manages contingency quarter’s operations. Determines lodgment of inbound personnel. Maintains locator system. Monitors contingency quarter’s occupancy status and determines availability of transient quarters.</w:t>
            </w:r>
          </w:p>
          <w:p w14:paraId="134E7AC1" w14:textId="77777777" w:rsidR="008C01D7" w:rsidRPr="00D67148" w:rsidRDefault="008C01D7" w:rsidP="00F63465">
            <w:pPr>
              <w:autoSpaceDE w:val="0"/>
              <w:autoSpaceDN w:val="0"/>
              <w:adjustRightInd w:val="0"/>
              <w:rPr>
                <w:rFonts w:ascii="TimesNewRomanPSMT" w:hAnsi="TimesNewRomanPSMT" w:cs="TimesNewRomanPSMT"/>
                <w:sz w:val="24"/>
                <w:szCs w:val="24"/>
              </w:rPr>
            </w:pPr>
          </w:p>
          <w:p w14:paraId="3D988DB9" w14:textId="02D42EE9" w:rsidR="00584596" w:rsidRPr="00D67148" w:rsidRDefault="008C01D7" w:rsidP="00574B97">
            <w:pPr>
              <w:rPr>
                <w:rFonts w:ascii="TimesNewRomanPSMT" w:eastAsia="TimesNewRomanPSMT" w:hAnsi="TimesNewRomanPSMT" w:cs="TimesNewRomanPSMT"/>
                <w:sz w:val="24"/>
                <w:szCs w:val="24"/>
              </w:rPr>
            </w:pPr>
            <w:r w:rsidRPr="008C01D7">
              <w:rPr>
                <w:rFonts w:ascii="TimesNewRomanPSMT" w:hAnsi="TimesNewRomanPSMT" w:cs="TimesNewRomanPSMT"/>
                <w:sz w:val="24"/>
                <w:szCs w:val="24"/>
              </w:rPr>
              <w:t>Performs mortuary affairs administration functions. Performs mortuary operational support. Conducts, trains, and supervises teams for the search and recovery of human remains. Arranges for transporting and disposition of remains. Ensures mortuary entitlements, escorts, and military honors are arranged. Establishes and maintains mortuary case files.</w:t>
            </w:r>
          </w:p>
        </w:tc>
      </w:tr>
      <w:tr w:rsidR="006C3562" w:rsidRPr="007E511F" w14:paraId="4BA5EF10" w14:textId="77777777" w:rsidTr="6AD02670">
        <w:tc>
          <w:tcPr>
            <w:tcW w:w="9350" w:type="dxa"/>
            <w:gridSpan w:val="3"/>
          </w:tcPr>
          <w:p w14:paraId="59EF47E4" w14:textId="21185027" w:rsidR="00326AD2" w:rsidRPr="00326AD2" w:rsidRDefault="006C3562" w:rsidP="00326AD2">
            <w:pPr>
              <w:rPr>
                <w:rFonts w:ascii="TimesNewRomanPSMT" w:eastAsia="TimesNewRomanPSMT" w:hAnsi="TimesNewRomanPSMT" w:cs="TimesNewRomanPSMT"/>
                <w:b/>
                <w:bCs/>
                <w:sz w:val="24"/>
                <w:szCs w:val="24"/>
              </w:rPr>
            </w:pPr>
            <w:r w:rsidRPr="009D5A83">
              <w:rPr>
                <w:rFonts w:ascii="TimesNewRomanPSMT" w:eastAsia="TimesNewRomanPSMT" w:hAnsi="TimesNewRomanPSMT" w:cs="TimesNewRomanPSMT"/>
                <w:b/>
                <w:bCs/>
                <w:sz w:val="24"/>
                <w:szCs w:val="24"/>
              </w:rPr>
              <w:lastRenderedPageBreak/>
              <w:t xml:space="preserve">OTHER QUALIFICATIONS: </w:t>
            </w:r>
            <w:r w:rsidR="005625D0" w:rsidRPr="005625D0">
              <w:rPr>
                <w:rFonts w:ascii="TimesNewRomanPSMT" w:eastAsia="TimesNewRomanPSMT" w:hAnsi="TimesNewRomanPSMT" w:cs="TimesNewRomanPSMT"/>
                <w:sz w:val="24"/>
                <w:szCs w:val="24"/>
              </w:rPr>
              <w:t>None.</w:t>
            </w:r>
          </w:p>
        </w:tc>
      </w:tr>
      <w:tr w:rsidR="009D5A83" w:rsidRPr="007E511F" w14:paraId="0B27856B" w14:textId="77777777" w:rsidTr="6AD02670">
        <w:tc>
          <w:tcPr>
            <w:tcW w:w="9350" w:type="dxa"/>
            <w:gridSpan w:val="3"/>
          </w:tcPr>
          <w:p w14:paraId="208916E3" w14:textId="77777777" w:rsidR="009D5A83" w:rsidRDefault="009D5A83" w:rsidP="009D5A83">
            <w:pPr>
              <w:pStyle w:val="BodyText3"/>
              <w:rPr>
                <w:rFonts w:ascii="TimesNewRomanPSMT" w:eastAsia="TimesNewRomanPSMT" w:hAnsi="TimesNewRomanPSMT" w:cs="TimesNewRomanPSMT"/>
                <w:b/>
                <w:bCs/>
                <w:sz w:val="22"/>
                <w:szCs w:val="22"/>
              </w:rPr>
            </w:pPr>
            <w:r w:rsidRPr="6AD02670">
              <w:rPr>
                <w:rFonts w:ascii="TimesNewRomanPSMT" w:eastAsia="TimesNewRomanPSMT" w:hAnsi="TimesNewRomanPSMT" w:cs="TimesNewRomanPSMT"/>
                <w:b/>
                <w:bCs/>
                <w:sz w:val="22"/>
                <w:szCs w:val="22"/>
              </w:rPr>
              <w:t xml:space="preserve">APPLICATION PROCEDURES: </w:t>
            </w:r>
          </w:p>
          <w:p w14:paraId="7BC2C3CA" w14:textId="54321629" w:rsidR="009D5A83" w:rsidRPr="00B77B9C" w:rsidRDefault="009D5A83" w:rsidP="009D5A83">
            <w:pPr>
              <w:pStyle w:val="BodyText3"/>
              <w:rPr>
                <w:rFonts w:ascii="TimesNewRomanPSMT" w:eastAsia="TimesNewRomanPSMT" w:hAnsi="TimesNewRomanPSMT" w:cs="TimesNewRomanPSMT"/>
                <w:b/>
                <w:bCs/>
                <w:sz w:val="22"/>
                <w:szCs w:val="22"/>
              </w:rPr>
            </w:pPr>
            <w:r w:rsidRPr="009D5A83">
              <w:rPr>
                <w:rFonts w:ascii="TimesNewRomanPSMT" w:eastAsia="TimesNewRomanPSMT" w:hAnsi="TimesNewRomanPSMT" w:cs="TimesNewRomanPSMT"/>
                <w:sz w:val="22"/>
                <w:szCs w:val="22"/>
                <w:u w:val="single"/>
              </w:rPr>
              <w:t xml:space="preserve">All </w:t>
            </w:r>
            <w:r w:rsidRPr="6AD02670">
              <w:rPr>
                <w:rFonts w:ascii="TimesNewRomanPSMT" w:eastAsia="TimesNewRomanPSMT" w:hAnsi="TimesNewRomanPSMT" w:cs="TimesNewRomanPSMT"/>
                <w:sz w:val="22"/>
                <w:szCs w:val="22"/>
                <w:u w:val="single"/>
              </w:rPr>
              <w:t>applicants will prepare and forward the following no later than close of business on closing date either by email:</w:t>
            </w:r>
          </w:p>
          <w:p w14:paraId="79DE1A42" w14:textId="312D575E" w:rsidR="009D5A83" w:rsidRDefault="00CF24D5" w:rsidP="00326AD2">
            <w:pPr>
              <w:pStyle w:val="BodyText3"/>
              <w:numPr>
                <w:ilvl w:val="0"/>
                <w:numId w:val="22"/>
              </w:numPr>
              <w:spacing w:after="0"/>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Letter of Intent</w:t>
            </w:r>
          </w:p>
          <w:p w14:paraId="337D70B0" w14:textId="345C8FCD" w:rsidR="00326AD2" w:rsidRPr="00B77B9C" w:rsidRDefault="00326AD2" w:rsidP="00326AD2">
            <w:pPr>
              <w:pStyle w:val="BodyText3"/>
              <w:numPr>
                <w:ilvl w:val="0"/>
                <w:numId w:val="22"/>
              </w:numPr>
              <w:spacing w:after="0"/>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Biography</w:t>
            </w:r>
          </w:p>
          <w:p w14:paraId="58A25C2C" w14:textId="77777777" w:rsidR="009D5A83" w:rsidRPr="00B77B9C" w:rsidRDefault="009D5A83" w:rsidP="00326AD2">
            <w:pPr>
              <w:pStyle w:val="BodyText3"/>
              <w:numPr>
                <w:ilvl w:val="0"/>
                <w:numId w:val="22"/>
              </w:numPr>
              <w:spacing w:after="0"/>
              <w:rPr>
                <w:rFonts w:ascii="TimesNewRomanPSMT" w:eastAsia="TimesNewRomanPSMT" w:hAnsi="TimesNewRomanPSMT" w:cs="TimesNewRomanPSMT"/>
                <w:sz w:val="22"/>
                <w:szCs w:val="22"/>
              </w:rPr>
            </w:pPr>
            <w:r w:rsidRPr="6AD02670">
              <w:rPr>
                <w:rFonts w:ascii="TimesNewRomanPSMT" w:eastAsia="TimesNewRomanPSMT" w:hAnsi="TimesNewRomanPSMT" w:cs="TimesNewRomanPSMT"/>
                <w:sz w:val="22"/>
                <w:szCs w:val="22"/>
              </w:rPr>
              <w:t>Resume</w:t>
            </w:r>
          </w:p>
          <w:p w14:paraId="67B6EA1C" w14:textId="7F0AB7F6" w:rsidR="009D5A83" w:rsidRPr="00B77B9C" w:rsidRDefault="00227FB1" w:rsidP="00326AD2">
            <w:pPr>
              <w:pStyle w:val="BodyText3"/>
              <w:numPr>
                <w:ilvl w:val="0"/>
                <w:numId w:val="22"/>
              </w:numPr>
              <w:spacing w:after="0"/>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vMPF</w:t>
            </w:r>
            <w:r w:rsidR="000062CE">
              <w:rPr>
                <w:rFonts w:ascii="TimesNewRomanPSMT" w:eastAsia="TimesNewRomanPSMT" w:hAnsi="TimesNewRomanPSMT" w:cs="TimesNewRomanPSMT"/>
                <w:sz w:val="22"/>
                <w:szCs w:val="22"/>
              </w:rPr>
              <w:t xml:space="preserve"> </w:t>
            </w:r>
            <w:r w:rsidR="00326AD2">
              <w:rPr>
                <w:rFonts w:ascii="TimesNewRomanPSMT" w:eastAsia="TimesNewRomanPSMT" w:hAnsi="TimesNewRomanPSMT" w:cs="TimesNewRomanPSMT"/>
                <w:sz w:val="22"/>
                <w:szCs w:val="22"/>
              </w:rPr>
              <w:t>RIP</w:t>
            </w:r>
          </w:p>
          <w:p w14:paraId="6F40241D" w14:textId="52EB2636" w:rsidR="009D5A83" w:rsidRPr="00B77B9C" w:rsidRDefault="009D5A83" w:rsidP="00326AD2">
            <w:pPr>
              <w:pStyle w:val="BodyText3"/>
              <w:numPr>
                <w:ilvl w:val="0"/>
                <w:numId w:val="22"/>
              </w:numPr>
              <w:spacing w:after="0"/>
              <w:rPr>
                <w:rFonts w:ascii="TimesNewRomanPSMT" w:eastAsia="TimesNewRomanPSMT" w:hAnsi="TimesNewRomanPSMT" w:cs="TimesNewRomanPSMT"/>
                <w:sz w:val="22"/>
                <w:szCs w:val="22"/>
              </w:rPr>
            </w:pPr>
            <w:r w:rsidRPr="6AD02670">
              <w:rPr>
                <w:rFonts w:ascii="TimesNewRomanPSMT" w:eastAsia="TimesNewRomanPSMT" w:hAnsi="TimesNewRomanPSMT" w:cs="TimesNewRomanPSMT"/>
                <w:sz w:val="22"/>
                <w:szCs w:val="22"/>
              </w:rPr>
              <w:t>Last</w:t>
            </w:r>
            <w:r w:rsidR="00227FB1">
              <w:rPr>
                <w:rFonts w:ascii="TimesNewRomanPSMT" w:eastAsia="TimesNewRomanPSMT" w:hAnsi="TimesNewRomanPSMT" w:cs="TimesNewRomanPSMT"/>
                <w:sz w:val="22"/>
                <w:szCs w:val="22"/>
              </w:rPr>
              <w:t xml:space="preserve"> </w:t>
            </w:r>
            <w:r w:rsidRPr="6AD02670">
              <w:rPr>
                <w:rFonts w:ascii="TimesNewRomanPSMT" w:eastAsia="TimesNewRomanPSMT" w:hAnsi="TimesNewRomanPSMT" w:cs="TimesNewRomanPSMT"/>
                <w:sz w:val="22"/>
                <w:szCs w:val="22"/>
              </w:rPr>
              <w:t>EPR</w:t>
            </w:r>
          </w:p>
          <w:p w14:paraId="0AB6549D" w14:textId="77777777" w:rsidR="009D5A83" w:rsidRPr="00B77B9C" w:rsidRDefault="009D5A83" w:rsidP="009D5A83">
            <w:pPr>
              <w:pStyle w:val="BodyText3"/>
              <w:spacing w:after="0"/>
              <w:ind w:left="792"/>
              <w:rPr>
                <w:rFonts w:ascii="TimesNewRomanPSMT" w:eastAsia="TimesNewRomanPSMT" w:hAnsi="TimesNewRomanPSMT" w:cs="TimesNewRomanPSMT"/>
                <w:sz w:val="22"/>
                <w:szCs w:val="22"/>
              </w:rPr>
            </w:pPr>
          </w:p>
          <w:p w14:paraId="0FD8CA0E" w14:textId="77777777" w:rsidR="009D5A83" w:rsidRPr="00B77B9C" w:rsidRDefault="009D5A83" w:rsidP="009D5A83">
            <w:pPr>
              <w:pStyle w:val="BodyText3"/>
              <w:rPr>
                <w:rFonts w:ascii="TimesNewRomanPSMT" w:eastAsia="TimesNewRomanPSMT" w:hAnsi="TimesNewRomanPSMT" w:cs="TimesNewRomanPSMT"/>
                <w:sz w:val="22"/>
                <w:szCs w:val="22"/>
              </w:rPr>
            </w:pPr>
            <w:r w:rsidRPr="6AD02670">
              <w:rPr>
                <w:rFonts w:ascii="TimesNewRomanPSMT" w:eastAsia="TimesNewRomanPSMT" w:hAnsi="TimesNewRomanPSMT" w:cs="TimesNewRomanPSMT"/>
                <w:sz w:val="22"/>
                <w:szCs w:val="22"/>
              </w:rPr>
              <w:t xml:space="preserve">All </w:t>
            </w:r>
            <w:r w:rsidRPr="6AD02670">
              <w:rPr>
                <w:rFonts w:ascii="TimesNewRomanPSMT" w:eastAsia="TimesNewRomanPSMT" w:hAnsi="TimesNewRomanPSMT" w:cs="TimesNewRomanPSMT"/>
                <w:b/>
                <w:bCs/>
                <w:sz w:val="22"/>
                <w:szCs w:val="22"/>
              </w:rPr>
              <w:t>PRIOR SERVICE</w:t>
            </w:r>
            <w:r w:rsidRPr="6AD02670">
              <w:rPr>
                <w:rFonts w:ascii="TimesNewRomanPSMT" w:eastAsia="TimesNewRomanPSMT" w:hAnsi="TimesNewRomanPSMT" w:cs="TimesNewRomanPSMT"/>
                <w:sz w:val="22"/>
                <w:szCs w:val="22"/>
              </w:rPr>
              <w:t xml:space="preserve"> applicants will prepare and attach the following in addition to the above requirements no later than close of business on closing date either by email</w:t>
            </w:r>
            <w:r w:rsidRPr="6AD02670">
              <w:rPr>
                <w:rFonts w:ascii="TimesNewRomanPSMT" w:eastAsia="TimesNewRomanPSMT" w:hAnsi="TimesNewRomanPSMT" w:cs="TimesNewRomanPSMT"/>
                <w:b/>
                <w:bCs/>
                <w:sz w:val="22"/>
                <w:szCs w:val="22"/>
              </w:rPr>
              <w:t>:</w:t>
            </w:r>
          </w:p>
          <w:p w14:paraId="0ACC2559" w14:textId="654E02B7" w:rsidR="009D5A83" w:rsidRDefault="009D5A83" w:rsidP="00326AD2">
            <w:pPr>
              <w:pStyle w:val="BodyText3"/>
              <w:numPr>
                <w:ilvl w:val="0"/>
                <w:numId w:val="22"/>
              </w:numPr>
              <w:spacing w:after="0"/>
              <w:rPr>
                <w:rFonts w:ascii="TimesNewRomanPSMT" w:eastAsia="TimesNewRomanPSMT" w:hAnsi="TimesNewRomanPSMT" w:cs="TimesNewRomanPSMT"/>
                <w:sz w:val="22"/>
                <w:szCs w:val="22"/>
              </w:rPr>
            </w:pPr>
            <w:r w:rsidRPr="6AD02670">
              <w:rPr>
                <w:rFonts w:ascii="TimesNewRomanPSMT" w:eastAsia="TimesNewRomanPSMT" w:hAnsi="TimesNewRomanPSMT" w:cs="TimesNewRomanPSMT"/>
                <w:sz w:val="22"/>
                <w:szCs w:val="22"/>
              </w:rPr>
              <w:t xml:space="preserve">A Record of Separation/Discharge from the US Armed Forces (if applicable) </w:t>
            </w:r>
          </w:p>
          <w:p w14:paraId="13F78E88" w14:textId="77777777" w:rsidR="00326AD2" w:rsidRPr="00B77B9C" w:rsidRDefault="00326AD2" w:rsidP="00326AD2">
            <w:pPr>
              <w:pStyle w:val="BodyText3"/>
              <w:numPr>
                <w:ilvl w:val="0"/>
                <w:numId w:val="22"/>
              </w:numPr>
              <w:spacing w:after="0"/>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Recent vMPF records review RIP</w:t>
            </w:r>
          </w:p>
          <w:p w14:paraId="6C9FE3F6" w14:textId="73DFEDC2" w:rsidR="009D5A83" w:rsidRPr="00326AD2" w:rsidRDefault="009D5A83" w:rsidP="00056FCA">
            <w:pPr>
              <w:pStyle w:val="BodyText3"/>
              <w:spacing w:after="0"/>
              <w:ind w:left="360"/>
              <w:rPr>
                <w:rFonts w:ascii="TimesNewRomanPSMT" w:eastAsia="TimesNewRomanPSMT" w:hAnsi="TimesNewRomanPSMT" w:cs="TimesNewRomanPSMT"/>
                <w:sz w:val="22"/>
                <w:szCs w:val="22"/>
              </w:rPr>
            </w:pPr>
          </w:p>
          <w:p w14:paraId="70B112CD" w14:textId="77777777" w:rsidR="00EB1F17" w:rsidRPr="00B77B9C" w:rsidRDefault="00EB1F17" w:rsidP="00326AD2">
            <w:pPr>
              <w:pStyle w:val="BodyText3"/>
              <w:spacing w:after="0"/>
              <w:rPr>
                <w:rFonts w:ascii="TimesNewRomanPSMT" w:eastAsia="TimesNewRomanPSMT" w:hAnsi="TimesNewRomanPSMT" w:cs="TimesNewRomanPSMT"/>
                <w:sz w:val="22"/>
                <w:szCs w:val="22"/>
              </w:rPr>
            </w:pPr>
          </w:p>
          <w:p w14:paraId="1B901B7A" w14:textId="7A3CE635" w:rsidR="009D5A83" w:rsidRDefault="009D5A83" w:rsidP="009D5A83">
            <w:pPr>
              <w:jc w:val="both"/>
              <w:rPr>
                <w:rFonts w:ascii="TimesNewRomanPSMT" w:eastAsia="TimesNewRomanPSMT" w:hAnsi="TimesNewRomanPSMT" w:cs="TimesNewRomanPSMT"/>
                <w:b/>
                <w:bCs/>
                <w:snapToGrid w:val="0"/>
                <w:color w:val="FF0000"/>
                <w:u w:val="single"/>
              </w:rPr>
            </w:pPr>
            <w:r w:rsidRPr="6AD02670">
              <w:rPr>
                <w:rFonts w:ascii="TimesNewRomanPSMT" w:eastAsia="TimesNewRomanPSMT" w:hAnsi="TimesNewRomanPSMT" w:cs="TimesNewRomanPSMT"/>
                <w:b/>
                <w:bCs/>
                <w:snapToGrid w:val="0"/>
                <w:color w:val="FF0000"/>
                <w:u w:val="single"/>
              </w:rPr>
              <w:t>Application must be received</w:t>
            </w:r>
            <w:r w:rsidRPr="6AD02670">
              <w:rPr>
                <w:rFonts w:ascii="TimesNewRomanPSMT" w:eastAsia="TimesNewRomanPSMT" w:hAnsi="TimesNewRomanPSMT" w:cs="TimesNewRomanPSMT"/>
                <w:snapToGrid w:val="0"/>
                <w:color w:val="FF0000"/>
                <w:u w:val="single"/>
              </w:rPr>
              <w:t xml:space="preserve"> </w:t>
            </w:r>
            <w:r w:rsidRPr="6AD02670">
              <w:rPr>
                <w:rFonts w:ascii="TimesNewRomanPSMT" w:eastAsia="TimesNewRomanPSMT" w:hAnsi="TimesNewRomanPSMT" w:cs="TimesNewRomanPSMT"/>
                <w:b/>
                <w:bCs/>
                <w:snapToGrid w:val="0"/>
                <w:color w:val="FF0000"/>
                <w:u w:val="single"/>
              </w:rPr>
              <w:t>no later than close of business on closing date of vacancy announcement.  Incomplete applications will not be considered.</w:t>
            </w:r>
          </w:p>
          <w:p w14:paraId="027AC7E1" w14:textId="77777777" w:rsidR="009D5A83" w:rsidRDefault="009D5A83" w:rsidP="009D5A83">
            <w:pPr>
              <w:jc w:val="both"/>
              <w:rPr>
                <w:rFonts w:ascii="TimesNewRomanPSMT" w:eastAsia="TimesNewRomanPSMT" w:hAnsi="TimesNewRomanPSMT" w:cs="TimesNewRomanPSMT"/>
                <w:b/>
                <w:bCs/>
                <w:snapToGrid w:val="0"/>
                <w:color w:val="FF0000"/>
                <w:u w:val="single"/>
              </w:rPr>
            </w:pPr>
          </w:p>
          <w:p w14:paraId="3B52AAD3" w14:textId="314C664E" w:rsidR="009D5A83" w:rsidRPr="00056FCA" w:rsidRDefault="009D5A83" w:rsidP="009D5A83">
            <w:pPr>
              <w:jc w:val="both"/>
              <w:rPr>
                <w:rFonts w:ascii="TimesNewRomanPSMT" w:eastAsia="TimesNewRomanPSMT" w:hAnsi="TimesNewRomanPSMT" w:cs="TimesNewRomanPSMT"/>
                <w:b/>
                <w:bCs/>
                <w:snapToGrid w:val="0"/>
                <w:color w:val="FF0000"/>
                <w:u w:val="single"/>
              </w:rPr>
            </w:pPr>
            <w:r w:rsidRPr="00056FCA">
              <w:rPr>
                <w:rFonts w:ascii="TimesNewRomanPSMT" w:eastAsia="TimesNewRomanPSMT" w:hAnsi="TimesNewRomanPSMT" w:cs="TimesNewRomanPSMT"/>
                <w:b/>
                <w:bCs/>
                <w:snapToGrid w:val="0"/>
                <w:color w:val="FF0000"/>
                <w:u w:val="single"/>
              </w:rPr>
              <w:t>Applications will only be accepted with all documents in a single PDF</w:t>
            </w:r>
            <w:r w:rsidR="00056FCA">
              <w:rPr>
                <w:rFonts w:ascii="TimesNewRomanPSMT" w:eastAsia="TimesNewRomanPSMT" w:hAnsi="TimesNewRomanPSMT" w:cs="TimesNewRomanPSMT"/>
                <w:b/>
                <w:bCs/>
                <w:snapToGrid w:val="0"/>
                <w:color w:val="FF0000"/>
                <w:u w:val="single"/>
              </w:rPr>
              <w:t>.</w:t>
            </w:r>
          </w:p>
          <w:p w14:paraId="1BE3BF1D" w14:textId="77777777" w:rsidR="009D5A83" w:rsidRPr="009D5A83" w:rsidRDefault="009D5A83" w:rsidP="6AD02670">
            <w:pPr>
              <w:rPr>
                <w:rFonts w:ascii="TimesNewRomanPSMT" w:eastAsia="TimesNewRomanPSMT" w:hAnsi="TimesNewRomanPSMT" w:cs="TimesNewRomanPSMT"/>
                <w:b/>
                <w:bCs/>
                <w:sz w:val="24"/>
                <w:szCs w:val="24"/>
              </w:rPr>
            </w:pPr>
          </w:p>
        </w:tc>
      </w:tr>
      <w:tr w:rsidR="006C3562" w:rsidRPr="007E511F" w14:paraId="6F604C2C" w14:textId="77777777" w:rsidTr="6AD02670">
        <w:trPr>
          <w:trHeight w:val="1196"/>
        </w:trPr>
        <w:tc>
          <w:tcPr>
            <w:tcW w:w="9350" w:type="dxa"/>
            <w:gridSpan w:val="3"/>
          </w:tcPr>
          <w:p w14:paraId="57AB95AC" w14:textId="77777777" w:rsidR="006C3562" w:rsidRDefault="006C3562" w:rsidP="6AD02670">
            <w:pPr>
              <w:rPr>
                <w:rFonts w:ascii="TimesNewRomanPSMT" w:eastAsia="TimesNewRomanPSMT" w:hAnsi="TimesNewRomanPSMT" w:cs="TimesNewRomanPSMT"/>
                <w:b/>
                <w:bCs/>
                <w:snapToGrid w:val="0"/>
                <w:color w:val="000000"/>
                <w:sz w:val="24"/>
                <w:szCs w:val="24"/>
                <w:u w:val="single"/>
              </w:rPr>
            </w:pPr>
            <w:r w:rsidRPr="6AD02670">
              <w:rPr>
                <w:rFonts w:ascii="TimesNewRomanPSMT" w:eastAsia="TimesNewRomanPSMT" w:hAnsi="TimesNewRomanPSMT" w:cs="TimesNewRomanPSMT"/>
                <w:b/>
                <w:bCs/>
                <w:snapToGrid w:val="0"/>
                <w:color w:val="000000"/>
                <w:sz w:val="24"/>
                <w:szCs w:val="24"/>
                <w:u w:val="single"/>
              </w:rPr>
              <w:t>SELECTION BOARD</w:t>
            </w:r>
          </w:p>
          <w:p w14:paraId="5669A58C" w14:textId="248F5B67" w:rsidR="006D6D55" w:rsidRPr="006D6D55" w:rsidRDefault="006D6D55" w:rsidP="6AD02670">
            <w:pPr>
              <w:rPr>
                <w:rFonts w:ascii="TimesNewRomanPSMT" w:eastAsia="TimesNewRomanPSMT" w:hAnsi="TimesNewRomanPSMT" w:cs="TimesNewRomanPSMT"/>
                <w:snapToGrid w:val="0"/>
                <w:color w:val="000000"/>
                <w:sz w:val="24"/>
                <w:szCs w:val="24"/>
              </w:rPr>
            </w:pPr>
            <w:r w:rsidRPr="006D6D55">
              <w:rPr>
                <w:rFonts w:ascii="TimesNewRomanPSMT" w:eastAsia="TimesNewRomanPSMT" w:hAnsi="TimesNewRomanPSMT" w:cs="TimesNewRomanPSMT"/>
                <w:snapToGrid w:val="0"/>
                <w:color w:val="000000"/>
                <w:sz w:val="24"/>
                <w:szCs w:val="24"/>
              </w:rPr>
              <w:t>A selection board will convene to interview all qualified applications. Applicants will be informed either in writing or telephonically of the date and time to appear.</w:t>
            </w:r>
          </w:p>
          <w:p w14:paraId="55E3C475" w14:textId="77777777" w:rsidR="006D6D55" w:rsidRPr="00CB0E80" w:rsidRDefault="006D6D55" w:rsidP="6AD02670">
            <w:pPr>
              <w:rPr>
                <w:rFonts w:ascii="TimesNewRomanPSMT" w:eastAsia="TimesNewRomanPSMT" w:hAnsi="TimesNewRomanPSMT" w:cs="TimesNewRomanPSMT"/>
                <w:b/>
                <w:bCs/>
                <w:snapToGrid w:val="0"/>
                <w:color w:val="000000"/>
                <w:sz w:val="24"/>
                <w:szCs w:val="24"/>
                <w:u w:val="single"/>
              </w:rPr>
            </w:pPr>
          </w:p>
          <w:p w14:paraId="0261FA96" w14:textId="77777777" w:rsidR="006C3562" w:rsidRDefault="006C3562" w:rsidP="00574B97">
            <w:pPr>
              <w:rPr>
                <w:rFonts w:ascii="TimesNewRomanPSMT" w:eastAsia="TimesNewRomanPSMT" w:hAnsi="TimesNewRomanPSMT" w:cs="TimesNewRomanPSMT"/>
              </w:rPr>
            </w:pPr>
            <w:r w:rsidRPr="6AD02670">
              <w:rPr>
                <w:rFonts w:ascii="TimesNewRomanPSMT" w:eastAsia="TimesNewRomanPSMT" w:hAnsi="TimesNewRomanPSMT" w:cs="TimesNewRomanPSMT"/>
                <w:b/>
                <w:bCs/>
                <w:sz w:val="24"/>
                <w:szCs w:val="24"/>
                <w:u w:val="single"/>
              </w:rPr>
              <w:t>Selecting Official</w:t>
            </w:r>
            <w:r w:rsidRPr="6AD02670">
              <w:rPr>
                <w:rFonts w:ascii="TimesNewRomanPSMT" w:eastAsia="TimesNewRomanPSMT" w:hAnsi="TimesNewRomanPSMT" w:cs="TimesNewRomanPSMT"/>
                <w:u w:val="single"/>
              </w:rPr>
              <w:t>:</w:t>
            </w:r>
            <w:r w:rsidRPr="6AD02670">
              <w:rPr>
                <w:rFonts w:ascii="TimesNewRomanPSMT" w:eastAsia="TimesNewRomanPSMT" w:hAnsi="TimesNewRomanPSMT" w:cs="TimesNewRomanPSMT"/>
              </w:rPr>
              <w:t xml:space="preserve"> </w:t>
            </w:r>
          </w:p>
          <w:p w14:paraId="2F807DA1" w14:textId="57F9D550" w:rsidR="00FF4124" w:rsidRPr="00CB0E80" w:rsidRDefault="006D6D55" w:rsidP="00D3784C">
            <w:pPr>
              <w:rPr>
                <w:rFonts w:ascii="TimesNewRomanPSMT" w:eastAsia="TimesNewRomanPSMT" w:hAnsi="TimesNewRomanPSMT" w:cs="TimesNewRomanPSMT"/>
                <w:sz w:val="20"/>
                <w:szCs w:val="20"/>
              </w:rPr>
            </w:pPr>
            <w:r>
              <w:rPr>
                <w:rFonts w:ascii="TimesNewRomanPSMT" w:eastAsia="TimesNewRomanPSMT" w:hAnsi="TimesNewRomanPSMT" w:cs="TimesNewRomanPSMT"/>
              </w:rPr>
              <w:t>Maj Tracy R. Burroughs, 109 Force Support Commander</w:t>
            </w:r>
          </w:p>
        </w:tc>
      </w:tr>
      <w:tr w:rsidR="006C3562" w:rsidRPr="007E511F" w14:paraId="5E29E317" w14:textId="77777777" w:rsidTr="6AD02670">
        <w:trPr>
          <w:trHeight w:val="1448"/>
        </w:trPr>
        <w:tc>
          <w:tcPr>
            <w:tcW w:w="9350" w:type="dxa"/>
            <w:gridSpan w:val="3"/>
          </w:tcPr>
          <w:p w14:paraId="1685BDB1" w14:textId="0F220A95" w:rsidR="006C3562" w:rsidRDefault="006C3562" w:rsidP="6AD02670">
            <w:pPr>
              <w:tabs>
                <w:tab w:val="left" w:pos="11430"/>
              </w:tabs>
              <w:rPr>
                <w:rFonts w:ascii="TimesNewRomanPSMT" w:eastAsia="TimesNewRomanPSMT" w:hAnsi="TimesNewRomanPSMT" w:cs="TimesNewRomanPSMT"/>
                <w:b/>
                <w:bCs/>
              </w:rPr>
            </w:pPr>
            <w:r w:rsidRPr="6AD02670">
              <w:rPr>
                <w:rFonts w:ascii="TimesNewRomanPSMT" w:eastAsia="TimesNewRomanPSMT" w:hAnsi="TimesNewRomanPSMT" w:cs="TimesNewRomanPSMT"/>
                <w:b/>
                <w:bCs/>
              </w:rPr>
              <w:t>APPLICATIONS PACKAGES WILL ONLY BE ACCEPTED VIA E-MAIL</w:t>
            </w:r>
          </w:p>
          <w:p w14:paraId="27FCB346" w14:textId="77777777" w:rsidR="003A3175" w:rsidRPr="00FF2251" w:rsidRDefault="003A3175" w:rsidP="6AD02670">
            <w:pPr>
              <w:tabs>
                <w:tab w:val="left" w:pos="11430"/>
              </w:tabs>
              <w:rPr>
                <w:rFonts w:ascii="TimesNewRomanPSMT" w:eastAsia="TimesNewRomanPSMT" w:hAnsi="TimesNewRomanPSMT" w:cs="TimesNewRomanPSMT"/>
                <w:b/>
                <w:bCs/>
              </w:rPr>
            </w:pPr>
          </w:p>
          <w:p w14:paraId="23CADD75" w14:textId="59CB2C48" w:rsidR="006C3562" w:rsidRPr="00FF2251" w:rsidRDefault="006C3562" w:rsidP="6AD02670">
            <w:pPr>
              <w:tabs>
                <w:tab w:val="left" w:pos="11430"/>
              </w:tabs>
              <w:rPr>
                <w:rFonts w:ascii="TimesNewRomanPSMT" w:eastAsia="TimesNewRomanPSMT" w:hAnsi="TimesNewRomanPSMT" w:cs="TimesNewRomanPSMT"/>
              </w:rPr>
            </w:pPr>
            <w:r w:rsidRPr="6AD02670">
              <w:rPr>
                <w:rFonts w:ascii="TimesNewRomanPSMT" w:eastAsia="TimesNewRomanPSMT" w:hAnsi="TimesNewRomanPSMT" w:cs="TimesNewRomanPSMT"/>
                <w:b/>
                <w:bCs/>
              </w:rPr>
              <w:t xml:space="preserve">EMAIL: </w:t>
            </w:r>
            <w:r w:rsidR="00325301">
              <w:rPr>
                <w:rFonts w:ascii="TimesNewRomanPSMT" w:eastAsia="TimesNewRomanPSMT" w:hAnsi="TimesNewRomanPSMT" w:cs="TimesNewRomanPSMT"/>
              </w:rPr>
              <w:t>michael</w:t>
            </w:r>
            <w:r w:rsidR="00D3784C" w:rsidRPr="00D3784C">
              <w:rPr>
                <w:rFonts w:ascii="TimesNewRomanPSMT" w:eastAsia="TimesNewRomanPSMT" w:hAnsi="TimesNewRomanPSMT" w:cs="TimesNewRomanPSMT"/>
              </w:rPr>
              <w:t>.</w:t>
            </w:r>
            <w:r w:rsidR="00325301">
              <w:rPr>
                <w:rFonts w:ascii="TimesNewRomanPSMT" w:eastAsia="TimesNewRomanPSMT" w:hAnsi="TimesNewRomanPSMT" w:cs="TimesNewRomanPSMT"/>
              </w:rPr>
              <w:t>jenkins</w:t>
            </w:r>
            <w:r w:rsidR="00D3784C" w:rsidRPr="00D3784C">
              <w:rPr>
                <w:rFonts w:ascii="TimesNewRomanPSMT" w:eastAsia="TimesNewRomanPSMT" w:hAnsi="TimesNewRomanPSMT" w:cs="TimesNewRomanPSMT"/>
              </w:rPr>
              <w:t>.1</w:t>
            </w:r>
            <w:r w:rsidR="00325301">
              <w:rPr>
                <w:rFonts w:ascii="TimesNewRomanPSMT" w:eastAsia="TimesNewRomanPSMT" w:hAnsi="TimesNewRomanPSMT" w:cs="TimesNewRomanPSMT"/>
              </w:rPr>
              <w:t>6</w:t>
            </w:r>
            <w:r w:rsidR="00D3784C" w:rsidRPr="00D3784C">
              <w:rPr>
                <w:rFonts w:ascii="TimesNewRomanPSMT" w:eastAsia="TimesNewRomanPSMT" w:hAnsi="TimesNewRomanPSMT" w:cs="TimesNewRomanPSMT"/>
              </w:rPr>
              <w:t>@us.af.mil</w:t>
            </w:r>
          </w:p>
          <w:p w14:paraId="397F27E2" w14:textId="1F4A053A" w:rsidR="006C3562" w:rsidRPr="00FF2251" w:rsidRDefault="006C3562" w:rsidP="00574B97">
            <w:pPr>
              <w:tabs>
                <w:tab w:val="left" w:pos="11430"/>
              </w:tabs>
              <w:rPr>
                <w:rFonts w:ascii="TimesNewRomanPSMT" w:eastAsia="TimesNewRomanPSMT" w:hAnsi="TimesNewRomanPSMT" w:cs="TimesNewRomanPSMT"/>
                <w:b/>
                <w:bCs/>
              </w:rPr>
            </w:pPr>
            <w:r w:rsidRPr="6AD02670">
              <w:rPr>
                <w:rFonts w:ascii="TimesNewRomanPSMT" w:eastAsia="TimesNewRomanPSMT" w:hAnsi="TimesNewRomanPSMT" w:cs="TimesNewRomanPSMT"/>
                <w:b/>
                <w:bCs/>
              </w:rPr>
              <w:t xml:space="preserve">SUBJECT: </w:t>
            </w:r>
            <w:r w:rsidR="00D3784C" w:rsidRPr="00D3784C">
              <w:rPr>
                <w:rFonts w:ascii="TimesNewRomanPSMT" w:eastAsia="TimesNewRomanPSMT" w:hAnsi="TimesNewRomanPSMT" w:cs="TimesNewRomanPSMT"/>
              </w:rPr>
              <w:t>A</w:t>
            </w:r>
            <w:r w:rsidR="00C0340F">
              <w:rPr>
                <w:rFonts w:ascii="TimesNewRomanPSMT" w:eastAsia="TimesNewRomanPSMT" w:hAnsi="TimesNewRomanPSMT" w:cs="TimesNewRomanPSMT"/>
              </w:rPr>
              <w:t>26-</w:t>
            </w:r>
            <w:r w:rsidR="0091242B">
              <w:rPr>
                <w:rFonts w:ascii="TimesNewRomanPSMT" w:eastAsia="TimesNewRomanPSMT" w:hAnsi="TimesNewRomanPSMT" w:cs="TimesNewRomanPSMT"/>
              </w:rPr>
              <w:t>2</w:t>
            </w:r>
            <w:r w:rsidR="00D3784C" w:rsidRPr="00D3784C">
              <w:rPr>
                <w:rFonts w:ascii="TimesNewRomanPSMT" w:eastAsia="TimesNewRomanPSMT" w:hAnsi="TimesNewRomanPSMT" w:cs="TimesNewRomanPSMT"/>
              </w:rPr>
              <w:t xml:space="preserve"> </w:t>
            </w:r>
            <w:r w:rsidR="00D3784C" w:rsidRPr="00D3784C">
              <w:rPr>
                <w:rFonts w:ascii="TimesNewRomanPSMT" w:eastAsia="TimesNewRomanPSMT" w:hAnsi="TimesNewRomanPSMT" w:cs="TimesNewRomanPSMT"/>
                <w:sz w:val="24"/>
                <w:szCs w:val="24"/>
              </w:rPr>
              <w:t>3F191</w:t>
            </w:r>
          </w:p>
        </w:tc>
      </w:tr>
    </w:tbl>
    <w:p w14:paraId="07F9C8F8" w14:textId="77777777" w:rsidR="006C3562" w:rsidRPr="007E511F" w:rsidRDefault="006C3562" w:rsidP="006C3562">
      <w:pPr>
        <w:rPr>
          <w:rFonts w:ascii="Times New Roman" w:hAnsi="Times New Roman" w:cs="Times New Roman"/>
          <w:sz w:val="24"/>
          <w:szCs w:val="24"/>
        </w:rPr>
      </w:pPr>
    </w:p>
    <w:p w14:paraId="1797F1B5" w14:textId="77777777" w:rsidR="00525ABC" w:rsidRPr="006C3562" w:rsidRDefault="00525ABC" w:rsidP="006C3562"/>
    <w:sectPr w:rsidR="00525ABC" w:rsidRPr="006C3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A93"/>
    <w:multiLevelType w:val="hybridMultilevel"/>
    <w:tmpl w:val="8A70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42577"/>
    <w:multiLevelType w:val="hybridMultilevel"/>
    <w:tmpl w:val="FB14DA9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0EF32528"/>
    <w:multiLevelType w:val="hybridMultilevel"/>
    <w:tmpl w:val="DD1C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9408F"/>
    <w:multiLevelType w:val="hybridMultilevel"/>
    <w:tmpl w:val="D0F6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E1B08"/>
    <w:multiLevelType w:val="hybridMultilevel"/>
    <w:tmpl w:val="7C38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B2487"/>
    <w:multiLevelType w:val="hybridMultilevel"/>
    <w:tmpl w:val="C46E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15B13"/>
    <w:multiLevelType w:val="hybridMultilevel"/>
    <w:tmpl w:val="7C0AF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526A11"/>
    <w:multiLevelType w:val="hybridMultilevel"/>
    <w:tmpl w:val="A62A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B0844"/>
    <w:multiLevelType w:val="hybridMultilevel"/>
    <w:tmpl w:val="3244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525ED"/>
    <w:multiLevelType w:val="hybridMultilevel"/>
    <w:tmpl w:val="1622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3337C"/>
    <w:multiLevelType w:val="hybridMultilevel"/>
    <w:tmpl w:val="90D4B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042AD1"/>
    <w:multiLevelType w:val="hybridMultilevel"/>
    <w:tmpl w:val="ACCA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C44A2"/>
    <w:multiLevelType w:val="hybridMultilevel"/>
    <w:tmpl w:val="6AC8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B70666"/>
    <w:multiLevelType w:val="hybridMultilevel"/>
    <w:tmpl w:val="341C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F670B"/>
    <w:multiLevelType w:val="hybridMultilevel"/>
    <w:tmpl w:val="D37C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F27B7"/>
    <w:multiLevelType w:val="hybridMultilevel"/>
    <w:tmpl w:val="B386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A1C06"/>
    <w:multiLevelType w:val="hybridMultilevel"/>
    <w:tmpl w:val="A236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EC4C6A"/>
    <w:multiLevelType w:val="hybridMultilevel"/>
    <w:tmpl w:val="8FD0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3112E0"/>
    <w:multiLevelType w:val="hybridMultilevel"/>
    <w:tmpl w:val="4412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C55007"/>
    <w:multiLevelType w:val="hybridMultilevel"/>
    <w:tmpl w:val="DD268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94A5A3C"/>
    <w:multiLevelType w:val="hybridMultilevel"/>
    <w:tmpl w:val="45147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3B441A"/>
    <w:multiLevelType w:val="hybridMultilevel"/>
    <w:tmpl w:val="C16C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031315"/>
    <w:multiLevelType w:val="hybridMultilevel"/>
    <w:tmpl w:val="81E8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4A1572"/>
    <w:multiLevelType w:val="hybridMultilevel"/>
    <w:tmpl w:val="1ECA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247938">
    <w:abstractNumId w:val="0"/>
  </w:num>
  <w:num w:numId="2" w16cid:durableId="410080910">
    <w:abstractNumId w:val="16"/>
  </w:num>
  <w:num w:numId="3" w16cid:durableId="1040983092">
    <w:abstractNumId w:val="22"/>
  </w:num>
  <w:num w:numId="4" w16cid:durableId="116798340">
    <w:abstractNumId w:val="21"/>
  </w:num>
  <w:num w:numId="5" w16cid:durableId="733773186">
    <w:abstractNumId w:val="3"/>
  </w:num>
  <w:num w:numId="6" w16cid:durableId="528639861">
    <w:abstractNumId w:val="23"/>
  </w:num>
  <w:num w:numId="7" w16cid:durableId="140663213">
    <w:abstractNumId w:val="11"/>
  </w:num>
  <w:num w:numId="8" w16cid:durableId="827095081">
    <w:abstractNumId w:val="9"/>
  </w:num>
  <w:num w:numId="9" w16cid:durableId="1471903378">
    <w:abstractNumId w:val="8"/>
  </w:num>
  <w:num w:numId="10" w16cid:durableId="1528106077">
    <w:abstractNumId w:val="6"/>
  </w:num>
  <w:num w:numId="11" w16cid:durableId="304244114">
    <w:abstractNumId w:val="2"/>
  </w:num>
  <w:num w:numId="12" w16cid:durableId="976766268">
    <w:abstractNumId w:val="19"/>
  </w:num>
  <w:num w:numId="13" w16cid:durableId="1933855917">
    <w:abstractNumId w:val="14"/>
  </w:num>
  <w:num w:numId="14" w16cid:durableId="1477574676">
    <w:abstractNumId w:val="15"/>
  </w:num>
  <w:num w:numId="15" w16cid:durableId="2093506081">
    <w:abstractNumId w:val="7"/>
  </w:num>
  <w:num w:numId="16" w16cid:durableId="853957633">
    <w:abstractNumId w:val="12"/>
  </w:num>
  <w:num w:numId="17" w16cid:durableId="585380598">
    <w:abstractNumId w:val="10"/>
  </w:num>
  <w:num w:numId="18" w16cid:durableId="1383598911">
    <w:abstractNumId w:val="20"/>
  </w:num>
  <w:num w:numId="19" w16cid:durableId="103885698">
    <w:abstractNumId w:val="5"/>
  </w:num>
  <w:num w:numId="20" w16cid:durableId="1996228057">
    <w:abstractNumId w:val="17"/>
  </w:num>
  <w:num w:numId="21" w16cid:durableId="51806030">
    <w:abstractNumId w:val="1"/>
  </w:num>
  <w:num w:numId="22" w16cid:durableId="45760373">
    <w:abstractNumId w:val="4"/>
  </w:num>
  <w:num w:numId="23" w16cid:durableId="986857121">
    <w:abstractNumId w:val="13"/>
  </w:num>
  <w:num w:numId="24" w16cid:durableId="13473701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C66"/>
    <w:rsid w:val="000062CE"/>
    <w:rsid w:val="00033234"/>
    <w:rsid w:val="00056FCA"/>
    <w:rsid w:val="00074870"/>
    <w:rsid w:val="00076124"/>
    <w:rsid w:val="0008152F"/>
    <w:rsid w:val="00093697"/>
    <w:rsid w:val="000D4C1B"/>
    <w:rsid w:val="0010515D"/>
    <w:rsid w:val="001077D9"/>
    <w:rsid w:val="00163690"/>
    <w:rsid w:val="00174EA1"/>
    <w:rsid w:val="001777B3"/>
    <w:rsid w:val="001818CF"/>
    <w:rsid w:val="001929AF"/>
    <w:rsid w:val="001F660B"/>
    <w:rsid w:val="00203CE1"/>
    <w:rsid w:val="00227FB1"/>
    <w:rsid w:val="00261A65"/>
    <w:rsid w:val="002960C2"/>
    <w:rsid w:val="002B0CD1"/>
    <w:rsid w:val="002B5984"/>
    <w:rsid w:val="002F7DD1"/>
    <w:rsid w:val="00324494"/>
    <w:rsid w:val="00325301"/>
    <w:rsid w:val="00326AD2"/>
    <w:rsid w:val="00381E1B"/>
    <w:rsid w:val="00382EAE"/>
    <w:rsid w:val="00397D54"/>
    <w:rsid w:val="003A3175"/>
    <w:rsid w:val="003E37D9"/>
    <w:rsid w:val="00463886"/>
    <w:rsid w:val="00464BBF"/>
    <w:rsid w:val="00497407"/>
    <w:rsid w:val="004B4FA4"/>
    <w:rsid w:val="004B7C8D"/>
    <w:rsid w:val="00523F34"/>
    <w:rsid w:val="00525ABC"/>
    <w:rsid w:val="005625D0"/>
    <w:rsid w:val="00574B97"/>
    <w:rsid w:val="00584596"/>
    <w:rsid w:val="005B2913"/>
    <w:rsid w:val="005C0681"/>
    <w:rsid w:val="005D195B"/>
    <w:rsid w:val="005D6C75"/>
    <w:rsid w:val="005F231A"/>
    <w:rsid w:val="006916AB"/>
    <w:rsid w:val="006A6340"/>
    <w:rsid w:val="006C3562"/>
    <w:rsid w:val="006D2C66"/>
    <w:rsid w:val="006D4C22"/>
    <w:rsid w:val="006D6D55"/>
    <w:rsid w:val="007060E1"/>
    <w:rsid w:val="007422FD"/>
    <w:rsid w:val="007777BE"/>
    <w:rsid w:val="007842B5"/>
    <w:rsid w:val="0079297A"/>
    <w:rsid w:val="007B6B52"/>
    <w:rsid w:val="007D11C3"/>
    <w:rsid w:val="007D547C"/>
    <w:rsid w:val="007E511F"/>
    <w:rsid w:val="00807D3E"/>
    <w:rsid w:val="00813CFE"/>
    <w:rsid w:val="00814C93"/>
    <w:rsid w:val="00875F10"/>
    <w:rsid w:val="0089518C"/>
    <w:rsid w:val="00897B75"/>
    <w:rsid w:val="008A2397"/>
    <w:rsid w:val="008C01D7"/>
    <w:rsid w:val="008E1842"/>
    <w:rsid w:val="008F6ED0"/>
    <w:rsid w:val="0091242B"/>
    <w:rsid w:val="0092698E"/>
    <w:rsid w:val="0099706E"/>
    <w:rsid w:val="009D5A83"/>
    <w:rsid w:val="00A0221A"/>
    <w:rsid w:val="00A43C04"/>
    <w:rsid w:val="00A47473"/>
    <w:rsid w:val="00A5118C"/>
    <w:rsid w:val="00A61ACD"/>
    <w:rsid w:val="00A77D13"/>
    <w:rsid w:val="00A852E3"/>
    <w:rsid w:val="00A904C8"/>
    <w:rsid w:val="00AA0AE0"/>
    <w:rsid w:val="00AC3D8C"/>
    <w:rsid w:val="00AD1D29"/>
    <w:rsid w:val="00AD472B"/>
    <w:rsid w:val="00AE6099"/>
    <w:rsid w:val="00AF0875"/>
    <w:rsid w:val="00B10D91"/>
    <w:rsid w:val="00B247D2"/>
    <w:rsid w:val="00B27C53"/>
    <w:rsid w:val="00B6060F"/>
    <w:rsid w:val="00B94AE1"/>
    <w:rsid w:val="00BA2E5C"/>
    <w:rsid w:val="00BE6B7A"/>
    <w:rsid w:val="00C00006"/>
    <w:rsid w:val="00C0340F"/>
    <w:rsid w:val="00C10AEC"/>
    <w:rsid w:val="00C209BB"/>
    <w:rsid w:val="00C677EB"/>
    <w:rsid w:val="00C67C34"/>
    <w:rsid w:val="00C76CEC"/>
    <w:rsid w:val="00C9432E"/>
    <w:rsid w:val="00CB78E6"/>
    <w:rsid w:val="00CF24D5"/>
    <w:rsid w:val="00D3784C"/>
    <w:rsid w:val="00D45D8F"/>
    <w:rsid w:val="00D56161"/>
    <w:rsid w:val="00D67148"/>
    <w:rsid w:val="00DB678D"/>
    <w:rsid w:val="00DC7730"/>
    <w:rsid w:val="00DF067D"/>
    <w:rsid w:val="00DF2E6D"/>
    <w:rsid w:val="00E30A62"/>
    <w:rsid w:val="00E34FF0"/>
    <w:rsid w:val="00E41D30"/>
    <w:rsid w:val="00E74744"/>
    <w:rsid w:val="00E82355"/>
    <w:rsid w:val="00EA7195"/>
    <w:rsid w:val="00EB1F17"/>
    <w:rsid w:val="00ED5943"/>
    <w:rsid w:val="00EE10DF"/>
    <w:rsid w:val="00F367A8"/>
    <w:rsid w:val="00F57383"/>
    <w:rsid w:val="00F63465"/>
    <w:rsid w:val="00F82A74"/>
    <w:rsid w:val="00F856E0"/>
    <w:rsid w:val="00FA3F63"/>
    <w:rsid w:val="00FB15B9"/>
    <w:rsid w:val="00FE7320"/>
    <w:rsid w:val="00FF3E28"/>
    <w:rsid w:val="00FF4124"/>
    <w:rsid w:val="02E02149"/>
    <w:rsid w:val="047BF1AA"/>
    <w:rsid w:val="0617C20B"/>
    <w:rsid w:val="20AF62B1"/>
    <w:rsid w:val="5356FE2F"/>
    <w:rsid w:val="5B621014"/>
    <w:rsid w:val="6AD02670"/>
    <w:rsid w:val="71D63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640991D"/>
  <w15:chartTrackingRefBased/>
  <w15:docId w15:val="{2BBD608C-7CB9-46B7-866C-AC65B703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562"/>
  </w:style>
  <w:style w:type="paragraph" w:styleId="Heading1">
    <w:name w:val="heading 1"/>
    <w:basedOn w:val="Normal"/>
    <w:next w:val="Normal"/>
    <w:link w:val="Heading1Char"/>
    <w:qFormat/>
    <w:rsid w:val="006D2C66"/>
    <w:pPr>
      <w:keepNext/>
      <w:spacing w:after="0" w:line="240" w:lineRule="auto"/>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D2C66"/>
    <w:rPr>
      <w:rFonts w:ascii="Arial" w:eastAsia="Times New Roman" w:hAnsi="Arial" w:cs="Times New Roman"/>
      <w:b/>
      <w:sz w:val="24"/>
      <w:szCs w:val="20"/>
    </w:rPr>
  </w:style>
  <w:style w:type="paragraph" w:styleId="ListParagraph">
    <w:name w:val="List Paragraph"/>
    <w:basedOn w:val="Normal"/>
    <w:uiPriority w:val="34"/>
    <w:qFormat/>
    <w:rsid w:val="00525ABC"/>
    <w:pPr>
      <w:ind w:left="720"/>
      <w:contextualSpacing/>
    </w:pPr>
  </w:style>
  <w:style w:type="paragraph" w:styleId="BodyTextIndent">
    <w:name w:val="Body Text Indent"/>
    <w:basedOn w:val="Normal"/>
    <w:link w:val="BodyTextIndentChar"/>
    <w:rsid w:val="00525ABC"/>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525ABC"/>
    <w:rPr>
      <w:rFonts w:ascii="Arial" w:eastAsia="Times New Roman" w:hAnsi="Arial" w:cs="Times New Roman"/>
      <w:sz w:val="20"/>
      <w:szCs w:val="20"/>
    </w:rPr>
  </w:style>
  <w:style w:type="paragraph" w:customStyle="1" w:styleId="Default">
    <w:name w:val="Default"/>
    <w:rsid w:val="00525A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uiPriority w:val="99"/>
    <w:unhideWhenUsed/>
    <w:rsid w:val="00F367A8"/>
    <w:pPr>
      <w:spacing w:after="120"/>
    </w:pPr>
    <w:rPr>
      <w:sz w:val="16"/>
      <w:szCs w:val="16"/>
    </w:rPr>
  </w:style>
  <w:style w:type="character" w:customStyle="1" w:styleId="BodyText3Char">
    <w:name w:val="Body Text 3 Char"/>
    <w:basedOn w:val="DefaultParagraphFont"/>
    <w:link w:val="BodyText3"/>
    <w:uiPriority w:val="99"/>
    <w:rsid w:val="00F367A8"/>
    <w:rPr>
      <w:sz w:val="16"/>
      <w:szCs w:val="16"/>
    </w:rPr>
  </w:style>
  <w:style w:type="character" w:styleId="Hyperlink">
    <w:name w:val="Hyperlink"/>
    <w:unhideWhenUsed/>
    <w:rsid w:val="00DB67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3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A37CAA7FBC0E4981F2FACCAF44CEF2" ma:contentTypeVersion="14" ma:contentTypeDescription="Create a new document." ma:contentTypeScope="" ma:versionID="bfccc4d0df9e657948b92bd8984c2b5a">
  <xsd:schema xmlns:xsd="http://www.w3.org/2001/XMLSchema" xmlns:xs="http://www.w3.org/2001/XMLSchema" xmlns:p="http://schemas.microsoft.com/office/2006/metadata/properties" xmlns:ns1="http://schemas.microsoft.com/sharepoint/v3" xmlns:ns2="80e62164-16a2-4f6f-829d-6dd4d66eeb27" xmlns:ns3="51937bf8-e188-4936-b19c-c6f0ec04dae3" targetNamespace="http://schemas.microsoft.com/office/2006/metadata/properties" ma:root="true" ma:fieldsID="9cf87a3e6a37711294c80a5d6db34367" ns1:_="" ns2:_="" ns3:_="">
    <xsd:import namespace="http://schemas.microsoft.com/sharepoint/v3"/>
    <xsd:import namespace="80e62164-16a2-4f6f-829d-6dd4d66eeb27"/>
    <xsd:import namespace="51937bf8-e188-4936-b19c-c6f0ec04da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62164-16a2-4f6f-829d-6dd4d66ee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937bf8-e188-4936-b19c-c6f0ec04dae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4b63188-8c5a-4f0a-ac0e-9f4a418aad2e}" ma:internalName="TaxCatchAll" ma:showField="CatchAllData" ma:web="51937bf8-e188-4936-b19c-c6f0ec04d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e62164-16a2-4f6f-829d-6dd4d66eeb27">
      <Terms xmlns="http://schemas.microsoft.com/office/infopath/2007/PartnerControls"/>
    </lcf76f155ced4ddcb4097134ff3c332f>
    <TaxCatchAll xmlns="51937bf8-e188-4936-b19c-c6f0ec04dae3" xsi:nil="true"/>
  </documentManagement>
</p:properties>
</file>

<file path=customXml/itemProps1.xml><?xml version="1.0" encoding="utf-8"?>
<ds:datastoreItem xmlns:ds="http://schemas.openxmlformats.org/officeDocument/2006/customXml" ds:itemID="{7C0FB568-3479-40EB-B49B-296DCBA87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62164-16a2-4f6f-829d-6dd4d66eeb27"/>
    <ds:schemaRef ds:uri="51937bf8-e188-4936-b19c-c6f0ec04d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7D891-3F64-4FC9-91D3-727796015449}">
  <ds:schemaRefs>
    <ds:schemaRef ds:uri="http://schemas.microsoft.com/sharepoint/v3/contenttype/forms"/>
  </ds:schemaRefs>
</ds:datastoreItem>
</file>

<file path=customXml/itemProps3.xml><?xml version="1.0" encoding="utf-8"?>
<ds:datastoreItem xmlns:ds="http://schemas.openxmlformats.org/officeDocument/2006/customXml" ds:itemID="{38E3B519-3307-44B5-8CBF-0B4217001F01}">
  <ds:schemaRefs>
    <ds:schemaRef ds:uri="http://schemas.microsoft.com/office/2006/metadata/properties"/>
    <ds:schemaRef ds:uri="http://schemas.microsoft.com/office/infopath/2007/PartnerControls"/>
    <ds:schemaRef ds:uri="http://schemas.microsoft.com/sharepoint/v3"/>
    <ds:schemaRef ds:uri="80e62164-16a2-4f6f-829d-6dd4d66eeb27"/>
    <ds:schemaRef ds:uri="51937bf8-e188-4936-b19c-c6f0ec04dae3"/>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KAITLYN L SSgt US Air Force ANG 109 MXS/CSS</dc:creator>
  <cp:keywords/>
  <dc:description/>
  <cp:lastModifiedBy>MORIZIO, LUKE A MSgt ANG 109 FSS/HRSM</cp:lastModifiedBy>
  <cp:revision>5</cp:revision>
  <dcterms:created xsi:type="dcterms:W3CDTF">2025-09-30T11:55:00Z</dcterms:created>
  <dcterms:modified xsi:type="dcterms:W3CDTF">2025-11-05T14:27:00Z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0x0101007AA37CAA7FBC0E4981F2FACCAF44CEF2</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5b7a9dad-6d1c-42f7-9f68-06a057db7468</vt:lpwstr>
  </property>
</Properties>
</file>