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5855"/>
        <w:gridCol w:w="5848"/>
      </w:tblGrid>
      <w:tr w:rsidR="00C212CA" w:rsidRPr="00797DE9" w14:paraId="3978F542" w14:textId="77777777" w:rsidTr="00AA7199">
        <w:trPr>
          <w:trHeight w:hRule="exact" w:val="437"/>
        </w:trPr>
        <w:tc>
          <w:tcPr>
            <w:tcW w:w="11703" w:type="dxa"/>
            <w:gridSpan w:val="2"/>
          </w:tcPr>
          <w:p w14:paraId="3978F541" w14:textId="6E64FB85" w:rsidR="00A02AF1" w:rsidRPr="00797DE9" w:rsidRDefault="00CB113D" w:rsidP="006F597E">
            <w:pPr>
              <w:pStyle w:val="NoSpacing"/>
              <w:tabs>
                <w:tab w:val="left" w:pos="4800"/>
              </w:tabs>
              <w:jc w:val="center"/>
              <w:rPr>
                <w:rFonts w:ascii="Times New Roman" w:hAnsi="Times New Roman" w:cs="Times New Roman"/>
                <w:b/>
                <w:sz w:val="28"/>
                <w:szCs w:val="28"/>
              </w:rPr>
            </w:pPr>
            <w:r w:rsidRPr="00797DE9">
              <w:rPr>
                <w:rFonts w:ascii="Times New Roman" w:hAnsi="Times New Roman" w:cs="Times New Roman"/>
                <w:b/>
                <w:sz w:val="28"/>
                <w:szCs w:val="28"/>
              </w:rPr>
              <w:t>TRADITIONAL OFFICER</w:t>
            </w:r>
            <w:r w:rsidR="006F597E" w:rsidRPr="00797DE9">
              <w:rPr>
                <w:rFonts w:ascii="Times New Roman" w:hAnsi="Times New Roman" w:cs="Times New Roman"/>
                <w:b/>
                <w:sz w:val="28"/>
                <w:szCs w:val="28"/>
              </w:rPr>
              <w:t xml:space="preserve"> VACANCY ANNOUNCEMENT</w:t>
            </w:r>
          </w:p>
        </w:tc>
      </w:tr>
      <w:tr w:rsidR="007D0A39" w:rsidRPr="00797DE9" w14:paraId="3978F547" w14:textId="77777777">
        <w:trPr>
          <w:trHeight w:hRule="exact" w:val="619"/>
        </w:trPr>
        <w:tc>
          <w:tcPr>
            <w:tcW w:w="5855" w:type="dxa"/>
            <w:vMerge w:val="restart"/>
          </w:tcPr>
          <w:p w14:paraId="7A492591" w14:textId="77777777" w:rsidR="007D0A39" w:rsidRPr="00797DE9" w:rsidRDefault="007D0A39" w:rsidP="007D0A39">
            <w:pPr>
              <w:pStyle w:val="TableParagraph"/>
              <w:ind w:firstLine="132"/>
              <w:rPr>
                <w:rFonts w:ascii="Times New Roman" w:hAnsi="Times New Roman" w:cs="Times New Roman"/>
                <w:b/>
                <w:sz w:val="28"/>
              </w:rPr>
            </w:pPr>
            <w:r w:rsidRPr="00797DE9">
              <w:rPr>
                <w:rFonts w:ascii="Times New Roman" w:hAnsi="Times New Roman" w:cs="Times New Roman"/>
                <w:b/>
                <w:sz w:val="28"/>
              </w:rPr>
              <w:t>NEW YORK AIR NATIONAL GUARD</w:t>
            </w:r>
          </w:p>
          <w:p w14:paraId="63331C11" w14:textId="77777777" w:rsidR="007D0A39" w:rsidRPr="00797DE9" w:rsidRDefault="007D0A39" w:rsidP="007D0A39">
            <w:pPr>
              <w:pStyle w:val="TableParagraph"/>
              <w:ind w:firstLine="132"/>
              <w:rPr>
                <w:rFonts w:ascii="Times New Roman" w:hAnsi="Times New Roman" w:cs="Times New Roman"/>
                <w:bCs/>
                <w:sz w:val="28"/>
              </w:rPr>
            </w:pPr>
            <w:r w:rsidRPr="00797DE9">
              <w:rPr>
                <w:rFonts w:ascii="Times New Roman" w:hAnsi="Times New Roman" w:cs="Times New Roman"/>
                <w:bCs/>
                <w:sz w:val="28"/>
              </w:rPr>
              <w:t>174TH ATTACK WING</w:t>
            </w:r>
          </w:p>
          <w:p w14:paraId="3AC8A3B3" w14:textId="77777777" w:rsidR="007D0A39" w:rsidRPr="00797DE9" w:rsidRDefault="007D0A39" w:rsidP="007D0A39">
            <w:pPr>
              <w:pStyle w:val="TableParagraph"/>
              <w:ind w:firstLine="132"/>
              <w:rPr>
                <w:rFonts w:ascii="Times New Roman" w:hAnsi="Times New Roman" w:cs="Times New Roman"/>
                <w:bCs/>
                <w:sz w:val="28"/>
              </w:rPr>
            </w:pPr>
            <w:r w:rsidRPr="00797DE9">
              <w:rPr>
                <w:rFonts w:ascii="Times New Roman" w:hAnsi="Times New Roman" w:cs="Times New Roman"/>
                <w:bCs/>
                <w:sz w:val="28"/>
              </w:rPr>
              <w:t>6001 EAST MOLLOY ROAD</w:t>
            </w:r>
          </w:p>
          <w:p w14:paraId="3978F545" w14:textId="3E3CD69B" w:rsidR="007D0A39" w:rsidRPr="00797DE9" w:rsidRDefault="007D0A39" w:rsidP="00674138">
            <w:pPr>
              <w:pStyle w:val="TableParagraph"/>
              <w:ind w:left="314" w:right="425" w:hanging="180"/>
              <w:rPr>
                <w:rFonts w:ascii="Times New Roman" w:hAnsi="Times New Roman" w:cs="Times New Roman"/>
                <w:b/>
                <w:sz w:val="28"/>
              </w:rPr>
            </w:pPr>
            <w:r w:rsidRPr="00797DE9">
              <w:rPr>
                <w:rFonts w:ascii="Times New Roman" w:hAnsi="Times New Roman" w:cs="Times New Roman"/>
                <w:bCs/>
                <w:sz w:val="28"/>
              </w:rPr>
              <w:t>SYRACUSE NY 13211-7099</w:t>
            </w:r>
          </w:p>
        </w:tc>
        <w:tc>
          <w:tcPr>
            <w:tcW w:w="5848" w:type="dxa"/>
          </w:tcPr>
          <w:p w14:paraId="3978F546" w14:textId="2C0A4E4D" w:rsidR="007D0A39" w:rsidRPr="00797DE9" w:rsidRDefault="007D0A39" w:rsidP="007D0A39">
            <w:pPr>
              <w:pStyle w:val="TableParagraph"/>
              <w:ind w:left="86"/>
              <w:rPr>
                <w:rFonts w:ascii="Times New Roman" w:hAnsi="Times New Roman" w:cs="Times New Roman"/>
                <w:sz w:val="28"/>
              </w:rPr>
            </w:pPr>
            <w:r w:rsidRPr="00797DE9">
              <w:rPr>
                <w:rFonts w:ascii="Times New Roman" w:hAnsi="Times New Roman" w:cs="Times New Roman"/>
                <w:b/>
                <w:sz w:val="28"/>
              </w:rPr>
              <w:t xml:space="preserve">ANNOUNCEMENT: </w:t>
            </w:r>
            <w:r w:rsidRPr="00797DE9">
              <w:rPr>
                <w:rFonts w:ascii="Times New Roman" w:hAnsi="Times New Roman" w:cs="Times New Roman"/>
                <w:bCs/>
                <w:sz w:val="28"/>
              </w:rPr>
              <w:t>HF FY 2</w:t>
            </w:r>
            <w:r w:rsidR="00AF6421" w:rsidRPr="00797DE9">
              <w:rPr>
                <w:rFonts w:ascii="Times New Roman" w:hAnsi="Times New Roman" w:cs="Times New Roman"/>
                <w:bCs/>
                <w:sz w:val="28"/>
              </w:rPr>
              <w:t>6</w:t>
            </w:r>
            <w:r w:rsidRPr="00797DE9">
              <w:rPr>
                <w:rFonts w:ascii="Times New Roman" w:hAnsi="Times New Roman" w:cs="Times New Roman"/>
                <w:bCs/>
                <w:sz w:val="28"/>
              </w:rPr>
              <w:t>-</w:t>
            </w:r>
            <w:r w:rsidR="00903E3E">
              <w:rPr>
                <w:rFonts w:ascii="Times New Roman" w:hAnsi="Times New Roman" w:cs="Times New Roman"/>
                <w:bCs/>
                <w:sz w:val="28"/>
              </w:rPr>
              <w:t>2</w:t>
            </w:r>
            <w:r w:rsidR="007F7AC7">
              <w:rPr>
                <w:rFonts w:ascii="Times New Roman" w:hAnsi="Times New Roman" w:cs="Times New Roman"/>
                <w:bCs/>
                <w:sz w:val="28"/>
              </w:rPr>
              <w:t>2</w:t>
            </w:r>
          </w:p>
        </w:tc>
      </w:tr>
      <w:tr w:rsidR="007D0A39" w:rsidRPr="00797DE9" w14:paraId="3978F54A" w14:textId="77777777">
        <w:trPr>
          <w:trHeight w:hRule="exact" w:val="622"/>
        </w:trPr>
        <w:tc>
          <w:tcPr>
            <w:tcW w:w="5855" w:type="dxa"/>
            <w:vMerge/>
          </w:tcPr>
          <w:p w14:paraId="3978F548" w14:textId="77777777" w:rsidR="007D0A39" w:rsidRPr="00797DE9" w:rsidRDefault="007D0A39" w:rsidP="007D0A39">
            <w:pPr>
              <w:rPr>
                <w:rFonts w:ascii="Times New Roman" w:hAnsi="Times New Roman" w:cs="Times New Roman"/>
              </w:rPr>
            </w:pPr>
          </w:p>
        </w:tc>
        <w:tc>
          <w:tcPr>
            <w:tcW w:w="5848" w:type="dxa"/>
          </w:tcPr>
          <w:p w14:paraId="3978F549" w14:textId="0F5470B2" w:rsidR="007D0A39" w:rsidRPr="00797DE9" w:rsidRDefault="007D0A39" w:rsidP="007D0A39">
            <w:pPr>
              <w:pStyle w:val="TableParagraph"/>
              <w:ind w:left="86"/>
              <w:rPr>
                <w:rFonts w:ascii="Times New Roman" w:hAnsi="Times New Roman" w:cs="Times New Roman"/>
                <w:sz w:val="28"/>
              </w:rPr>
            </w:pPr>
            <w:r w:rsidRPr="00797DE9">
              <w:rPr>
                <w:rFonts w:ascii="Times New Roman" w:hAnsi="Times New Roman" w:cs="Times New Roman"/>
                <w:b/>
                <w:sz w:val="28"/>
              </w:rPr>
              <w:t xml:space="preserve">POSTING DATE: </w:t>
            </w:r>
            <w:r w:rsidR="007F7AC7">
              <w:rPr>
                <w:rFonts w:ascii="Times New Roman" w:hAnsi="Times New Roman" w:cs="Times New Roman"/>
                <w:bCs/>
                <w:sz w:val="28"/>
              </w:rPr>
              <w:t xml:space="preserve">3 MARCH 2026 </w:t>
            </w:r>
          </w:p>
        </w:tc>
      </w:tr>
      <w:tr w:rsidR="007D0A39" w:rsidRPr="00797DE9" w14:paraId="3978F54D" w14:textId="77777777">
        <w:trPr>
          <w:trHeight w:hRule="exact" w:val="622"/>
        </w:trPr>
        <w:tc>
          <w:tcPr>
            <w:tcW w:w="5855" w:type="dxa"/>
            <w:vMerge/>
          </w:tcPr>
          <w:p w14:paraId="3978F54B" w14:textId="77777777" w:rsidR="007D0A39" w:rsidRPr="00797DE9" w:rsidRDefault="007D0A39" w:rsidP="007D0A39">
            <w:pPr>
              <w:rPr>
                <w:rFonts w:ascii="Times New Roman" w:hAnsi="Times New Roman" w:cs="Times New Roman"/>
              </w:rPr>
            </w:pPr>
          </w:p>
        </w:tc>
        <w:tc>
          <w:tcPr>
            <w:tcW w:w="5848" w:type="dxa"/>
            <w:tcBorders>
              <w:right w:val="single" w:sz="12" w:space="0" w:color="000000"/>
            </w:tcBorders>
          </w:tcPr>
          <w:p w14:paraId="3978F54C" w14:textId="7B08915C" w:rsidR="007D0A39" w:rsidRPr="00797DE9" w:rsidRDefault="007D0A39" w:rsidP="007D0A39">
            <w:pPr>
              <w:pStyle w:val="TableParagraph"/>
              <w:ind w:left="86"/>
              <w:rPr>
                <w:rFonts w:ascii="Times New Roman" w:hAnsi="Times New Roman" w:cs="Times New Roman"/>
                <w:sz w:val="28"/>
              </w:rPr>
            </w:pPr>
            <w:r w:rsidRPr="00797DE9">
              <w:rPr>
                <w:rFonts w:ascii="Times New Roman" w:hAnsi="Times New Roman" w:cs="Times New Roman"/>
                <w:b/>
                <w:sz w:val="28"/>
              </w:rPr>
              <w:t xml:space="preserve">CLOSING DATE: </w:t>
            </w:r>
            <w:r w:rsidR="007F7AC7">
              <w:rPr>
                <w:rFonts w:ascii="Times New Roman" w:hAnsi="Times New Roman" w:cs="Times New Roman"/>
                <w:bCs/>
                <w:sz w:val="28"/>
              </w:rPr>
              <w:t>25</w:t>
            </w:r>
            <w:r w:rsidR="00424DAF" w:rsidRPr="00797DE9">
              <w:rPr>
                <w:rFonts w:ascii="Times New Roman" w:hAnsi="Times New Roman" w:cs="Times New Roman"/>
                <w:bCs/>
                <w:sz w:val="28"/>
              </w:rPr>
              <w:t xml:space="preserve"> </w:t>
            </w:r>
            <w:r w:rsidR="00797DE9" w:rsidRPr="00797DE9">
              <w:rPr>
                <w:rFonts w:ascii="Times New Roman" w:hAnsi="Times New Roman" w:cs="Times New Roman"/>
                <w:bCs/>
                <w:sz w:val="28"/>
              </w:rPr>
              <w:t>MARCH</w:t>
            </w:r>
            <w:r w:rsidRPr="00797DE9">
              <w:rPr>
                <w:rFonts w:ascii="Times New Roman" w:hAnsi="Times New Roman" w:cs="Times New Roman"/>
                <w:bCs/>
                <w:sz w:val="28"/>
              </w:rPr>
              <w:t xml:space="preserve"> 202</w:t>
            </w:r>
            <w:r w:rsidR="000815E9" w:rsidRPr="00797DE9">
              <w:rPr>
                <w:rFonts w:ascii="Times New Roman" w:hAnsi="Times New Roman" w:cs="Times New Roman"/>
                <w:bCs/>
                <w:sz w:val="28"/>
              </w:rPr>
              <w:t>6</w:t>
            </w:r>
          </w:p>
        </w:tc>
      </w:tr>
      <w:tr w:rsidR="007D0A39" w:rsidRPr="00797DE9" w14:paraId="3978F550" w14:textId="77777777" w:rsidTr="00674138">
        <w:trPr>
          <w:trHeight w:hRule="exact" w:val="864"/>
        </w:trPr>
        <w:tc>
          <w:tcPr>
            <w:tcW w:w="5855" w:type="dxa"/>
          </w:tcPr>
          <w:p w14:paraId="348C80D4" w14:textId="1546BF3E" w:rsidR="007D0A39" w:rsidRPr="00797DE9" w:rsidRDefault="007D0A39" w:rsidP="00C152E7">
            <w:pPr>
              <w:pStyle w:val="TableParagraph"/>
              <w:ind w:left="134" w:firstLine="1"/>
              <w:rPr>
                <w:rFonts w:ascii="Times New Roman" w:hAnsi="Times New Roman" w:cs="Times New Roman"/>
                <w:bCs/>
                <w:sz w:val="28"/>
              </w:rPr>
            </w:pPr>
            <w:r w:rsidRPr="00797DE9">
              <w:rPr>
                <w:rFonts w:ascii="Times New Roman" w:hAnsi="Times New Roman" w:cs="Times New Roman"/>
                <w:b/>
                <w:sz w:val="28"/>
              </w:rPr>
              <w:t xml:space="preserve">UNIT: </w:t>
            </w:r>
            <w:r w:rsidRPr="00797DE9">
              <w:rPr>
                <w:rFonts w:ascii="Times New Roman" w:hAnsi="Times New Roman" w:cs="Times New Roman"/>
                <w:bCs/>
                <w:sz w:val="28"/>
              </w:rPr>
              <w:t>1</w:t>
            </w:r>
            <w:r w:rsidR="00903E3E">
              <w:rPr>
                <w:rFonts w:ascii="Times New Roman" w:hAnsi="Times New Roman" w:cs="Times New Roman"/>
                <w:bCs/>
                <w:sz w:val="28"/>
              </w:rPr>
              <w:t>52</w:t>
            </w:r>
            <w:r w:rsidR="007F7AC7">
              <w:rPr>
                <w:rFonts w:ascii="Times New Roman" w:hAnsi="Times New Roman" w:cs="Times New Roman"/>
                <w:bCs/>
                <w:sz w:val="28"/>
              </w:rPr>
              <w:t xml:space="preserve"> AOG </w:t>
            </w:r>
          </w:p>
          <w:p w14:paraId="3978F54E" w14:textId="5669D13A" w:rsidR="007D0A39" w:rsidRPr="00797DE9" w:rsidRDefault="007D0A39" w:rsidP="007D0A39">
            <w:pPr>
              <w:pStyle w:val="TableParagraph"/>
              <w:rPr>
                <w:rFonts w:ascii="Times New Roman" w:hAnsi="Times New Roman" w:cs="Times New Roman"/>
                <w:sz w:val="28"/>
              </w:rPr>
            </w:pPr>
          </w:p>
        </w:tc>
        <w:tc>
          <w:tcPr>
            <w:tcW w:w="5848" w:type="dxa"/>
            <w:tcBorders>
              <w:right w:val="single" w:sz="12" w:space="0" w:color="000000"/>
            </w:tcBorders>
          </w:tcPr>
          <w:p w14:paraId="1337F0CF" w14:textId="47C5C3A8" w:rsidR="007D0A39" w:rsidRPr="00797DE9" w:rsidRDefault="007D0A39" w:rsidP="007D0A39">
            <w:pPr>
              <w:pStyle w:val="TableParagraph"/>
              <w:tabs>
                <w:tab w:val="left" w:pos="1650"/>
              </w:tabs>
              <w:ind w:firstLine="121"/>
              <w:rPr>
                <w:rFonts w:ascii="Times New Roman" w:hAnsi="Times New Roman" w:cs="Times New Roman"/>
                <w:bCs/>
                <w:sz w:val="28"/>
              </w:rPr>
            </w:pPr>
            <w:r w:rsidRPr="00797DE9">
              <w:rPr>
                <w:rFonts w:ascii="Times New Roman" w:hAnsi="Times New Roman" w:cs="Times New Roman"/>
                <w:b/>
                <w:sz w:val="28"/>
              </w:rPr>
              <w:t xml:space="preserve">AFSC: </w:t>
            </w:r>
            <w:r w:rsidR="007F7AC7">
              <w:rPr>
                <w:rFonts w:ascii="Times New Roman" w:hAnsi="Times New Roman" w:cs="Times New Roman"/>
                <w:bCs/>
                <w:sz w:val="28"/>
              </w:rPr>
              <w:t>10C0</w:t>
            </w:r>
          </w:p>
          <w:p w14:paraId="641DE347" w14:textId="05570707" w:rsidR="007D0A39" w:rsidRPr="00797DE9" w:rsidRDefault="007D0A39" w:rsidP="007D0A39">
            <w:pPr>
              <w:pStyle w:val="TableParagraph"/>
              <w:tabs>
                <w:tab w:val="left" w:pos="1650"/>
              </w:tabs>
              <w:ind w:firstLine="121"/>
              <w:rPr>
                <w:rFonts w:ascii="Times New Roman" w:hAnsi="Times New Roman" w:cs="Times New Roman"/>
                <w:bCs/>
                <w:sz w:val="28"/>
              </w:rPr>
            </w:pPr>
            <w:r w:rsidRPr="00797DE9">
              <w:rPr>
                <w:rFonts w:ascii="Times New Roman" w:hAnsi="Times New Roman" w:cs="Times New Roman"/>
                <w:b/>
                <w:sz w:val="28"/>
              </w:rPr>
              <w:t xml:space="preserve">GRADE: </w:t>
            </w:r>
            <w:r w:rsidR="007F7AC7" w:rsidRPr="007F7AC7">
              <w:rPr>
                <w:rFonts w:ascii="Times New Roman" w:hAnsi="Times New Roman" w:cs="Times New Roman"/>
                <w:bCs/>
                <w:sz w:val="28"/>
              </w:rPr>
              <w:t>O</w:t>
            </w:r>
            <w:r w:rsidR="007F7AC7" w:rsidRPr="007F7AC7">
              <w:rPr>
                <w:rFonts w:ascii="Times New Roman" w:hAnsi="Times New Roman" w:cs="Times New Roman"/>
                <w:bCs/>
                <w:sz w:val="28"/>
              </w:rPr>
              <w:t>-5 w/COE through O-6</w:t>
            </w:r>
          </w:p>
          <w:p w14:paraId="3978F54F" w14:textId="0D3707EE" w:rsidR="007D0A39" w:rsidRPr="00797DE9" w:rsidRDefault="007D0A39" w:rsidP="007D0A39">
            <w:pPr>
              <w:pStyle w:val="TableParagraph"/>
              <w:ind w:left="86"/>
              <w:rPr>
                <w:rFonts w:ascii="Times New Roman" w:hAnsi="Times New Roman" w:cs="Times New Roman"/>
                <w:sz w:val="28"/>
              </w:rPr>
            </w:pPr>
          </w:p>
        </w:tc>
      </w:tr>
      <w:tr w:rsidR="00554882" w:rsidRPr="00797DE9" w14:paraId="3978F558" w14:textId="77777777" w:rsidTr="00CE3E32">
        <w:trPr>
          <w:trHeight w:hRule="exact" w:val="1008"/>
        </w:trPr>
        <w:tc>
          <w:tcPr>
            <w:tcW w:w="5855" w:type="dxa"/>
          </w:tcPr>
          <w:p w14:paraId="31A07F20" w14:textId="55E32BB3" w:rsidR="00554882" w:rsidRPr="00797DE9" w:rsidRDefault="00554882" w:rsidP="000815E9">
            <w:pPr>
              <w:pStyle w:val="TableParagraph"/>
              <w:ind w:left="85" w:firstLine="42"/>
              <w:rPr>
                <w:rFonts w:ascii="Times New Roman" w:hAnsi="Times New Roman" w:cs="Times New Roman"/>
                <w:b/>
                <w:sz w:val="28"/>
              </w:rPr>
            </w:pPr>
            <w:r w:rsidRPr="00797DE9">
              <w:rPr>
                <w:rFonts w:ascii="Times New Roman" w:hAnsi="Times New Roman" w:cs="Times New Roman"/>
                <w:b/>
                <w:sz w:val="28"/>
              </w:rPr>
              <w:t xml:space="preserve">POSITION TITLE: </w:t>
            </w:r>
            <w:r w:rsidR="007F7AC7">
              <w:rPr>
                <w:rFonts w:ascii="Times New Roman" w:hAnsi="Times New Roman" w:cs="Times New Roman"/>
                <w:bCs/>
                <w:sz w:val="28"/>
              </w:rPr>
              <w:t>GROUP COMMANDER</w:t>
            </w:r>
          </w:p>
          <w:p w14:paraId="3978F553" w14:textId="7288BC5D" w:rsidR="00554882" w:rsidRPr="00797DE9" w:rsidRDefault="00554882" w:rsidP="00554882">
            <w:pPr>
              <w:pStyle w:val="TableParagraph"/>
              <w:jc w:val="both"/>
              <w:rPr>
                <w:rFonts w:ascii="Times New Roman" w:hAnsi="Times New Roman" w:cs="Times New Roman"/>
                <w:bCs/>
                <w:sz w:val="28"/>
                <w:szCs w:val="24"/>
              </w:rPr>
            </w:pPr>
          </w:p>
        </w:tc>
        <w:tc>
          <w:tcPr>
            <w:tcW w:w="5848" w:type="dxa"/>
          </w:tcPr>
          <w:p w14:paraId="2FF9F8B5" w14:textId="73D7912B" w:rsidR="00554882" w:rsidRPr="00797DE9" w:rsidRDefault="00554882" w:rsidP="00E028D2">
            <w:pPr>
              <w:pStyle w:val="TableParagraph"/>
              <w:ind w:left="75"/>
              <w:rPr>
                <w:rFonts w:ascii="Times New Roman" w:hAnsi="Times New Roman" w:cs="Times New Roman"/>
                <w:bCs/>
                <w:sz w:val="24"/>
              </w:rPr>
            </w:pPr>
            <w:r w:rsidRPr="00797DE9">
              <w:rPr>
                <w:rFonts w:ascii="Times New Roman" w:hAnsi="Times New Roman" w:cs="Times New Roman"/>
                <w:b/>
                <w:sz w:val="28"/>
              </w:rPr>
              <w:t>AREA OF CONSIDERATION:</w:t>
            </w:r>
            <w:r w:rsidRPr="00797DE9">
              <w:rPr>
                <w:rFonts w:ascii="Times New Roman" w:hAnsi="Times New Roman" w:cs="Times New Roman"/>
                <w:b/>
                <w:sz w:val="24"/>
              </w:rPr>
              <w:t xml:space="preserve"> </w:t>
            </w:r>
            <w:r w:rsidRPr="00797DE9">
              <w:rPr>
                <w:rFonts w:ascii="Times New Roman" w:hAnsi="Times New Roman" w:cs="Times New Roman"/>
                <w:bCs/>
                <w:sz w:val="28"/>
                <w:szCs w:val="28"/>
              </w:rPr>
              <w:t>NATIONWIDE</w:t>
            </w:r>
          </w:p>
          <w:p w14:paraId="3978F557" w14:textId="2BA7FDFD" w:rsidR="00554882" w:rsidRPr="00797DE9" w:rsidRDefault="002C66D9" w:rsidP="00554882">
            <w:pPr>
              <w:pStyle w:val="TableParagraph"/>
              <w:ind w:left="86"/>
              <w:rPr>
                <w:rFonts w:ascii="Times New Roman" w:hAnsi="Times New Roman" w:cs="Times New Roman"/>
                <w:b/>
                <w:sz w:val="24"/>
              </w:rPr>
            </w:pPr>
            <w:r w:rsidRPr="00797DE9">
              <w:rPr>
                <w:rFonts w:ascii="Times New Roman" w:hAnsi="Times New Roman" w:cs="Times New Roman"/>
                <w:bCs/>
                <w:sz w:val="20"/>
                <w:szCs w:val="18"/>
              </w:rPr>
              <w:t>All candidates may apply who meet the basic qualification for position and who are eligible for membership in the NYANG.</w:t>
            </w:r>
          </w:p>
        </w:tc>
      </w:tr>
      <w:tr w:rsidR="00C212CA" w:rsidRPr="00797DE9" w14:paraId="3978F55D" w14:textId="77777777" w:rsidTr="00CC2C21">
        <w:trPr>
          <w:trHeight w:hRule="exact" w:val="1728"/>
        </w:trPr>
        <w:tc>
          <w:tcPr>
            <w:tcW w:w="11703" w:type="dxa"/>
            <w:gridSpan w:val="2"/>
          </w:tcPr>
          <w:p w14:paraId="2275AFA9" w14:textId="77777777" w:rsidR="00FD3630" w:rsidRPr="00797DE9" w:rsidRDefault="00FD3630" w:rsidP="0082625A">
            <w:pPr>
              <w:pStyle w:val="TableParagraph"/>
              <w:tabs>
                <w:tab w:val="left" w:pos="6606"/>
              </w:tabs>
              <w:ind w:left="180" w:right="198"/>
              <w:jc w:val="center"/>
              <w:rPr>
                <w:rFonts w:ascii="Times New Roman" w:hAnsi="Times New Roman" w:cs="Times New Roman"/>
                <w:b/>
                <w:sz w:val="20"/>
                <w:szCs w:val="20"/>
              </w:rPr>
            </w:pPr>
            <w:r w:rsidRPr="00797DE9">
              <w:rPr>
                <w:rFonts w:ascii="Times New Roman" w:hAnsi="Times New Roman" w:cs="Times New Roman"/>
                <w:b/>
                <w:sz w:val="20"/>
                <w:szCs w:val="20"/>
              </w:rPr>
              <w:t>SPECIALTY</w:t>
            </w:r>
            <w:r w:rsidRPr="00797DE9">
              <w:rPr>
                <w:rFonts w:ascii="Times New Roman" w:hAnsi="Times New Roman" w:cs="Times New Roman"/>
                <w:b/>
                <w:spacing w:val="-5"/>
                <w:sz w:val="20"/>
                <w:szCs w:val="20"/>
              </w:rPr>
              <w:t xml:space="preserve"> </w:t>
            </w:r>
            <w:r w:rsidRPr="00797DE9">
              <w:rPr>
                <w:rFonts w:ascii="Times New Roman" w:hAnsi="Times New Roman" w:cs="Times New Roman"/>
                <w:b/>
                <w:sz w:val="20"/>
                <w:szCs w:val="20"/>
              </w:rPr>
              <w:t>SUMMARY</w:t>
            </w:r>
          </w:p>
          <w:p w14:paraId="72D1E0DB" w14:textId="1AA74B39" w:rsidR="00674138" w:rsidRPr="00797DE9" w:rsidRDefault="007D0A39" w:rsidP="00674138">
            <w:pPr>
              <w:pStyle w:val="TableParagraph"/>
              <w:tabs>
                <w:tab w:val="left" w:pos="6606"/>
              </w:tabs>
              <w:ind w:left="36" w:right="108"/>
              <w:jc w:val="center"/>
              <w:rPr>
                <w:rFonts w:ascii="Times New Roman" w:hAnsi="Times New Roman" w:cs="Times New Roman"/>
                <w:sz w:val="20"/>
                <w:szCs w:val="20"/>
              </w:rPr>
            </w:pPr>
            <w:r w:rsidRPr="00797DE9">
              <w:rPr>
                <w:rFonts w:ascii="Times New Roman" w:hAnsi="Times New Roman" w:cs="Times New Roman"/>
                <w:sz w:val="20"/>
                <w:szCs w:val="20"/>
              </w:rPr>
              <w:t>(As outlined in</w:t>
            </w:r>
            <w:r w:rsidRPr="00797DE9">
              <w:rPr>
                <w:rFonts w:ascii="Times New Roman" w:hAnsi="Times New Roman" w:cs="Times New Roman"/>
                <w:spacing w:val="-12"/>
                <w:sz w:val="20"/>
                <w:szCs w:val="20"/>
              </w:rPr>
              <w:t xml:space="preserve"> the current </w:t>
            </w:r>
            <w:r w:rsidRPr="00797DE9">
              <w:rPr>
                <w:rFonts w:ascii="Times New Roman" w:hAnsi="Times New Roman" w:cs="Times New Roman"/>
                <w:sz w:val="20"/>
                <w:szCs w:val="20"/>
              </w:rPr>
              <w:t>AFOCD)</w:t>
            </w:r>
          </w:p>
          <w:p w14:paraId="7F6A5237" w14:textId="77777777" w:rsidR="00674138" w:rsidRPr="00797DE9" w:rsidRDefault="00674138" w:rsidP="00674138">
            <w:pPr>
              <w:pStyle w:val="TableParagraph"/>
              <w:tabs>
                <w:tab w:val="left" w:pos="6606"/>
              </w:tabs>
              <w:ind w:left="36" w:right="108"/>
              <w:jc w:val="center"/>
              <w:rPr>
                <w:rFonts w:ascii="Times New Roman" w:hAnsi="Times New Roman" w:cs="Times New Roman"/>
                <w:sz w:val="6"/>
                <w:szCs w:val="6"/>
              </w:rPr>
            </w:pPr>
          </w:p>
          <w:p w14:paraId="304BAB34" w14:textId="77777777" w:rsidR="000401A3" w:rsidRPr="000401A3" w:rsidRDefault="000401A3" w:rsidP="000401A3">
            <w:pPr>
              <w:pStyle w:val="TableParagraph"/>
              <w:ind w:left="180" w:right="162"/>
              <w:jc w:val="center"/>
              <w:rPr>
                <w:rFonts w:ascii="Times New Roman" w:hAnsi="Times New Roman" w:cs="Times New Roman"/>
                <w:sz w:val="10"/>
                <w:szCs w:val="10"/>
              </w:rPr>
            </w:pPr>
          </w:p>
          <w:p w14:paraId="7030BB4F" w14:textId="77777777" w:rsidR="007F7AC7" w:rsidRPr="007F7AC7" w:rsidRDefault="007F7AC7" w:rsidP="007F7AC7">
            <w:pPr>
              <w:pStyle w:val="TableParagraph"/>
              <w:ind w:left="180" w:right="162"/>
              <w:jc w:val="center"/>
              <w:rPr>
                <w:rFonts w:ascii="Times New Roman" w:hAnsi="Times New Roman" w:cs="Times New Roman"/>
                <w:sz w:val="24"/>
                <w:szCs w:val="24"/>
              </w:rPr>
            </w:pPr>
            <w:r w:rsidRPr="007F7AC7">
              <w:rPr>
                <w:rFonts w:ascii="Times New Roman" w:hAnsi="Times New Roman" w:cs="Times New Roman"/>
                <w:sz w:val="24"/>
                <w:szCs w:val="24"/>
              </w:rPr>
              <w:t>Commands and directs administration, training, and employment of Operations Groups. Related DoD</w:t>
            </w:r>
          </w:p>
          <w:p w14:paraId="3978F55C" w14:textId="2942814E" w:rsidR="005E0859" w:rsidRPr="00797DE9" w:rsidRDefault="007F7AC7" w:rsidP="007F7AC7">
            <w:pPr>
              <w:pStyle w:val="Default"/>
              <w:ind w:left="180"/>
              <w:rPr>
                <w:color w:val="auto"/>
                <w:sz w:val="20"/>
                <w:szCs w:val="20"/>
              </w:rPr>
            </w:pPr>
            <w:r>
              <w:rPr>
                <w:rFonts w:eastAsia="Calibri"/>
                <w:color w:val="auto"/>
              </w:rPr>
              <w:t xml:space="preserve">             </w:t>
            </w:r>
            <w:r w:rsidRPr="007F7AC7">
              <w:rPr>
                <w:rFonts w:eastAsia="Calibri"/>
                <w:color w:val="auto"/>
              </w:rPr>
              <w:t>Occupational Group: 210200.</w:t>
            </w:r>
          </w:p>
        </w:tc>
      </w:tr>
      <w:tr w:rsidR="00C212CA" w:rsidRPr="00797DE9" w14:paraId="3978F561" w14:textId="77777777" w:rsidTr="00CC2C21">
        <w:trPr>
          <w:trHeight w:hRule="exact" w:val="3456"/>
        </w:trPr>
        <w:tc>
          <w:tcPr>
            <w:tcW w:w="11703" w:type="dxa"/>
            <w:gridSpan w:val="2"/>
          </w:tcPr>
          <w:p w14:paraId="505DB2F1" w14:textId="77777777" w:rsidR="00C83016" w:rsidRPr="00797DE9" w:rsidRDefault="00C83016" w:rsidP="0082625A">
            <w:pPr>
              <w:pStyle w:val="TableParagraph"/>
              <w:ind w:left="180"/>
              <w:jc w:val="center"/>
              <w:rPr>
                <w:rFonts w:ascii="Times New Roman" w:hAnsi="Times New Roman" w:cs="Times New Roman"/>
                <w:b/>
                <w:sz w:val="24"/>
              </w:rPr>
            </w:pPr>
            <w:r w:rsidRPr="00797DE9">
              <w:rPr>
                <w:rFonts w:ascii="Times New Roman" w:hAnsi="Times New Roman" w:cs="Times New Roman"/>
                <w:b/>
                <w:sz w:val="24"/>
              </w:rPr>
              <w:t>QUALIFICATIONS AND SELECTION FACTORS</w:t>
            </w:r>
          </w:p>
          <w:p w14:paraId="658F3CC9" w14:textId="77777777" w:rsidR="002355C0" w:rsidRPr="00797DE9" w:rsidRDefault="002355C0" w:rsidP="00674138">
            <w:pPr>
              <w:pStyle w:val="NormalWeb"/>
              <w:kinsoku w:val="0"/>
              <w:overflowPunct w:val="0"/>
              <w:spacing w:before="0" w:beforeAutospacing="0" w:after="0" w:afterAutospacing="0"/>
              <w:ind w:left="345" w:right="144"/>
              <w:jc w:val="both"/>
              <w:textAlignment w:val="baseline"/>
              <w:rPr>
                <w:rFonts w:eastAsia="+mn-ea"/>
                <w:kern w:val="24"/>
                <w:sz w:val="8"/>
                <w:szCs w:val="8"/>
              </w:rPr>
            </w:pPr>
          </w:p>
          <w:p w14:paraId="1278FF93" w14:textId="4E86ABB9" w:rsidR="002C66D9" w:rsidRPr="00CC2C21" w:rsidRDefault="002C66D9" w:rsidP="00CC2C21">
            <w:pPr>
              <w:pStyle w:val="NormalWeb"/>
              <w:numPr>
                <w:ilvl w:val="0"/>
                <w:numId w:val="18"/>
              </w:numPr>
              <w:kinsoku w:val="0"/>
              <w:overflowPunct w:val="0"/>
              <w:spacing w:before="0" w:beforeAutospacing="0" w:after="0" w:afterAutospacing="0"/>
              <w:ind w:left="569" w:right="150"/>
              <w:jc w:val="both"/>
              <w:textAlignment w:val="baseline"/>
              <w:rPr>
                <w:rFonts w:eastAsia="+mn-ea"/>
                <w:kern w:val="24"/>
              </w:rPr>
            </w:pPr>
            <w:r w:rsidRPr="00CC2C21">
              <w:rPr>
                <w:rFonts w:eastAsia="+mn-ea"/>
                <w:kern w:val="24"/>
              </w:rPr>
              <w:t>Selection for this position will be made without regard to race, religion, color, creed, gender or national origin.</w:t>
            </w:r>
          </w:p>
          <w:p w14:paraId="383D6949" w14:textId="704E556B" w:rsidR="002C66D9" w:rsidRPr="00CC2C21" w:rsidRDefault="002C66D9" w:rsidP="00CC2C21">
            <w:pPr>
              <w:pStyle w:val="NormalWeb"/>
              <w:numPr>
                <w:ilvl w:val="0"/>
                <w:numId w:val="18"/>
              </w:numPr>
              <w:kinsoku w:val="0"/>
              <w:overflowPunct w:val="0"/>
              <w:spacing w:before="0" w:beforeAutospacing="0" w:after="0" w:afterAutospacing="0"/>
              <w:ind w:left="569" w:right="150"/>
              <w:jc w:val="both"/>
              <w:textAlignment w:val="baseline"/>
              <w:rPr>
                <w:rFonts w:eastAsia="+mn-ea"/>
                <w:kern w:val="24"/>
              </w:rPr>
            </w:pPr>
            <w:r w:rsidRPr="00CC2C21">
              <w:rPr>
                <w:rFonts w:eastAsia="+mn-ea"/>
                <w:kern w:val="24"/>
              </w:rPr>
              <w:t xml:space="preserve">Applicants are subject to review by the MPF, and as mandatory requirements are met, as outlined in applicable </w:t>
            </w:r>
            <w:proofErr w:type="gramStart"/>
            <w:r w:rsidRPr="00CC2C21">
              <w:rPr>
                <w:rFonts w:eastAsia="+mn-ea"/>
                <w:kern w:val="24"/>
              </w:rPr>
              <w:t>regulations</w:t>
            </w:r>
            <w:proofErr w:type="gramEnd"/>
            <w:r w:rsidRPr="00CC2C21">
              <w:rPr>
                <w:rFonts w:eastAsia="+mn-ea"/>
                <w:kern w:val="24"/>
              </w:rPr>
              <w:t xml:space="preserve"> and applicants must meet an Officer Screening and Interview Board (OSIB).</w:t>
            </w:r>
          </w:p>
          <w:p w14:paraId="4F7A7979" w14:textId="72900283" w:rsidR="002C66D9" w:rsidRPr="00CC2C21" w:rsidRDefault="002C66D9" w:rsidP="00CC2C21">
            <w:pPr>
              <w:pStyle w:val="NormalWeb"/>
              <w:numPr>
                <w:ilvl w:val="0"/>
                <w:numId w:val="18"/>
              </w:numPr>
              <w:kinsoku w:val="0"/>
              <w:overflowPunct w:val="0"/>
              <w:spacing w:before="0" w:beforeAutospacing="0" w:after="0" w:afterAutospacing="0"/>
              <w:ind w:left="569" w:right="150"/>
              <w:jc w:val="both"/>
              <w:textAlignment w:val="baseline"/>
              <w:rPr>
                <w:rFonts w:eastAsia="+mn-ea"/>
                <w:kern w:val="24"/>
              </w:rPr>
            </w:pPr>
            <w:r w:rsidRPr="00CC2C21">
              <w:rPr>
                <w:rFonts w:eastAsia="+mn-ea"/>
                <w:kern w:val="24"/>
              </w:rPr>
              <w:t>The requirements and qualifications prescribed in this announcement are minimum for nomination for appointment consideration.  Appointment is not assured merely by meeting these requirements.  Persons considered must further qualify with requirements outlined in applicable regulations.</w:t>
            </w:r>
          </w:p>
          <w:p w14:paraId="66575ED6" w14:textId="77777777" w:rsidR="002C66D9" w:rsidRPr="00CC2C21" w:rsidRDefault="002C66D9" w:rsidP="00CC2C21">
            <w:pPr>
              <w:pStyle w:val="NormalWeb"/>
              <w:numPr>
                <w:ilvl w:val="0"/>
                <w:numId w:val="18"/>
              </w:numPr>
              <w:kinsoku w:val="0"/>
              <w:overflowPunct w:val="0"/>
              <w:spacing w:before="0" w:beforeAutospacing="0" w:after="0" w:afterAutospacing="0"/>
              <w:ind w:left="569" w:right="150"/>
              <w:jc w:val="both"/>
              <w:textAlignment w:val="baseline"/>
              <w:rPr>
                <w:rFonts w:eastAsia="+mn-ea"/>
                <w:kern w:val="24"/>
              </w:rPr>
            </w:pPr>
            <w:r w:rsidRPr="00CC2C21">
              <w:rPr>
                <w:rFonts w:eastAsia="+mn-ea"/>
                <w:kern w:val="24"/>
              </w:rPr>
              <w:t xml:space="preserve">Appointment is not </w:t>
            </w:r>
            <w:proofErr w:type="gramStart"/>
            <w:r w:rsidRPr="00CC2C21">
              <w:rPr>
                <w:rFonts w:eastAsia="+mn-ea"/>
                <w:kern w:val="24"/>
              </w:rPr>
              <w:t>assured</w:t>
            </w:r>
            <w:proofErr w:type="gramEnd"/>
            <w:r w:rsidRPr="00CC2C21">
              <w:rPr>
                <w:rFonts w:eastAsia="+mn-ea"/>
                <w:kern w:val="24"/>
              </w:rPr>
              <w:t xml:space="preserve"> merely by meeting these requirements, applicants must meet an Officer Screening and Interviewing Board (OSIB).</w:t>
            </w:r>
          </w:p>
          <w:p w14:paraId="27D5D36F" w14:textId="7328F416" w:rsidR="000815E9" w:rsidRPr="00CC2C21" w:rsidRDefault="002C66D9" w:rsidP="00CC2C21">
            <w:pPr>
              <w:pStyle w:val="NormalWeb"/>
              <w:numPr>
                <w:ilvl w:val="0"/>
                <w:numId w:val="18"/>
              </w:numPr>
              <w:kinsoku w:val="0"/>
              <w:overflowPunct w:val="0"/>
              <w:spacing w:before="0" w:beforeAutospacing="0" w:after="0" w:afterAutospacing="0"/>
              <w:ind w:left="569" w:right="150"/>
              <w:jc w:val="both"/>
              <w:textAlignment w:val="baseline"/>
              <w:rPr>
                <w:rFonts w:eastAsia="+mn-ea"/>
                <w:kern w:val="24"/>
              </w:rPr>
            </w:pPr>
            <w:r w:rsidRPr="00CC2C21">
              <w:rPr>
                <w:rFonts w:eastAsia="+mn-ea"/>
                <w:kern w:val="24"/>
              </w:rPr>
              <w:t>Persons considered must further qualify with requirements outlined in DAFMAN 36-2032, DAFMAN 36-2100, DAFMAN 36-2664, and DAFI 36-2137.</w:t>
            </w:r>
          </w:p>
          <w:p w14:paraId="3978F560" w14:textId="511D0A49" w:rsidR="000815E9" w:rsidRPr="00797DE9" w:rsidRDefault="000815E9" w:rsidP="000815E9">
            <w:pPr>
              <w:tabs>
                <w:tab w:val="left" w:pos="1372"/>
              </w:tabs>
              <w:rPr>
                <w:rFonts w:ascii="Times New Roman" w:hAnsi="Times New Roman" w:cs="Times New Roman"/>
              </w:rPr>
            </w:pPr>
            <w:r w:rsidRPr="00797DE9">
              <w:rPr>
                <w:rFonts w:ascii="Times New Roman" w:hAnsi="Times New Roman" w:cs="Times New Roman"/>
              </w:rPr>
              <w:tab/>
            </w:r>
          </w:p>
        </w:tc>
      </w:tr>
      <w:tr w:rsidR="00C212CA" w:rsidRPr="00797DE9" w14:paraId="3978F578" w14:textId="77777777" w:rsidTr="00CC2C21">
        <w:trPr>
          <w:trHeight w:hRule="exact" w:val="3312"/>
        </w:trPr>
        <w:tc>
          <w:tcPr>
            <w:tcW w:w="11703" w:type="dxa"/>
            <w:gridSpan w:val="2"/>
          </w:tcPr>
          <w:p w14:paraId="7D28D4F6" w14:textId="50231818" w:rsidR="00674138" w:rsidRPr="002B7345" w:rsidRDefault="00674138" w:rsidP="002B7345">
            <w:pPr>
              <w:widowControl/>
              <w:adjustRightInd w:val="0"/>
              <w:rPr>
                <w:rFonts w:ascii="Times New Roman" w:hAnsi="Times New Roman" w:cs="Times New Roman"/>
                <w:b/>
                <w:sz w:val="24"/>
                <w:szCs w:val="24"/>
              </w:rPr>
            </w:pPr>
            <w:r w:rsidRPr="00797DE9">
              <w:rPr>
                <w:rFonts w:ascii="Times New Roman" w:hAnsi="Times New Roman" w:cs="Times New Roman"/>
                <w:b/>
                <w:sz w:val="24"/>
                <w:szCs w:val="24"/>
              </w:rPr>
              <w:t xml:space="preserve">    </w:t>
            </w:r>
            <w:r w:rsidR="00ED79F2" w:rsidRPr="00797DE9">
              <w:rPr>
                <w:rFonts w:ascii="Times New Roman" w:hAnsi="Times New Roman" w:cs="Times New Roman"/>
                <w:b/>
                <w:sz w:val="24"/>
                <w:szCs w:val="24"/>
              </w:rPr>
              <w:t xml:space="preserve">KNOWLEDGE: </w:t>
            </w:r>
          </w:p>
          <w:p w14:paraId="1CDE4766" w14:textId="77777777" w:rsidR="000401A3" w:rsidRPr="000401A3" w:rsidRDefault="000401A3" w:rsidP="000401A3">
            <w:pPr>
              <w:widowControl/>
              <w:adjustRightInd w:val="0"/>
              <w:ind w:left="225"/>
              <w:rPr>
                <w:rFonts w:ascii="Times New Roman" w:hAnsi="Times New Roman" w:cs="Times New Roman"/>
                <w:bCs/>
                <w:sz w:val="10"/>
                <w:szCs w:val="10"/>
              </w:rPr>
            </w:pPr>
          </w:p>
          <w:p w14:paraId="3E1F80F2" w14:textId="77777777" w:rsidR="007F7AC7" w:rsidRPr="007F7AC7" w:rsidRDefault="007F7AC7" w:rsidP="007F7AC7">
            <w:pPr>
              <w:widowControl/>
              <w:adjustRightInd w:val="0"/>
              <w:ind w:left="225"/>
              <w:rPr>
                <w:rFonts w:ascii="Times New Roman" w:hAnsi="Times New Roman" w:cs="Times New Roman"/>
                <w:bCs/>
                <w:sz w:val="24"/>
                <w:szCs w:val="24"/>
              </w:rPr>
            </w:pPr>
            <w:r w:rsidRPr="007F7AC7">
              <w:rPr>
                <w:rFonts w:ascii="Times New Roman" w:hAnsi="Times New Roman" w:cs="Times New Roman"/>
                <w:bCs/>
                <w:sz w:val="24"/>
                <w:szCs w:val="24"/>
              </w:rPr>
              <w:t>Knowledge. For award and retention of this AFSC, working knowledge of leadership skills and operational</w:t>
            </w:r>
          </w:p>
          <w:p w14:paraId="769B5D64" w14:textId="59A2953F" w:rsidR="00674138" w:rsidRDefault="007F7AC7" w:rsidP="007F7AC7">
            <w:pPr>
              <w:widowControl/>
              <w:adjustRightInd w:val="0"/>
              <w:ind w:left="225"/>
              <w:rPr>
                <w:rFonts w:ascii="Times New Roman" w:hAnsi="Times New Roman" w:cs="Times New Roman"/>
                <w:bCs/>
                <w:sz w:val="24"/>
                <w:szCs w:val="24"/>
              </w:rPr>
            </w:pPr>
            <w:r w:rsidRPr="007F7AC7">
              <w:rPr>
                <w:rFonts w:ascii="Times New Roman" w:hAnsi="Times New Roman" w:cs="Times New Roman"/>
                <w:bCs/>
                <w:sz w:val="24"/>
                <w:szCs w:val="24"/>
              </w:rPr>
              <w:t xml:space="preserve">employment concepts </w:t>
            </w:r>
            <w:proofErr w:type="gramStart"/>
            <w:r w:rsidRPr="007F7AC7">
              <w:rPr>
                <w:rFonts w:ascii="Times New Roman" w:hAnsi="Times New Roman" w:cs="Times New Roman"/>
                <w:bCs/>
                <w:sz w:val="24"/>
                <w:szCs w:val="24"/>
              </w:rPr>
              <w:t>is</w:t>
            </w:r>
            <w:proofErr w:type="gramEnd"/>
            <w:r w:rsidRPr="007F7AC7">
              <w:rPr>
                <w:rFonts w:ascii="Times New Roman" w:hAnsi="Times New Roman" w:cs="Times New Roman"/>
                <w:bCs/>
                <w:sz w:val="24"/>
                <w:szCs w:val="24"/>
              </w:rPr>
              <w:t xml:space="preserve"> mandatory.</w:t>
            </w:r>
          </w:p>
          <w:p w14:paraId="3FE7B8AC" w14:textId="77777777" w:rsidR="007F7AC7" w:rsidRPr="00797DE9" w:rsidRDefault="007F7AC7" w:rsidP="007F7AC7">
            <w:pPr>
              <w:widowControl/>
              <w:adjustRightInd w:val="0"/>
              <w:ind w:left="225"/>
              <w:rPr>
                <w:rFonts w:ascii="Times New Roman" w:hAnsi="Times New Roman" w:cs="Times New Roman"/>
                <w:bCs/>
                <w:sz w:val="10"/>
                <w:szCs w:val="10"/>
              </w:rPr>
            </w:pPr>
          </w:p>
          <w:p w14:paraId="43BC223F" w14:textId="7A05846C" w:rsidR="002B7345" w:rsidRPr="002B7345" w:rsidRDefault="00ED79F2" w:rsidP="002B7345">
            <w:pPr>
              <w:pStyle w:val="TableParagraph"/>
              <w:ind w:left="225"/>
              <w:rPr>
                <w:rFonts w:ascii="Times New Roman" w:hAnsi="Times New Roman" w:cs="Times New Roman"/>
                <w:sz w:val="24"/>
                <w:szCs w:val="24"/>
              </w:rPr>
            </w:pPr>
            <w:r w:rsidRPr="00797DE9">
              <w:rPr>
                <w:rFonts w:ascii="Times New Roman" w:hAnsi="Times New Roman" w:cs="Times New Roman"/>
                <w:b/>
                <w:sz w:val="24"/>
                <w:szCs w:val="24"/>
              </w:rPr>
              <w:t>EXPERIENCE:</w:t>
            </w:r>
            <w:r w:rsidRPr="00797DE9">
              <w:rPr>
                <w:rFonts w:ascii="Times New Roman" w:hAnsi="Times New Roman" w:cs="Times New Roman"/>
                <w:sz w:val="24"/>
                <w:szCs w:val="24"/>
              </w:rPr>
              <w:t xml:space="preserve"> </w:t>
            </w:r>
          </w:p>
          <w:p w14:paraId="46C50D59" w14:textId="77777777" w:rsidR="00CE3E32" w:rsidRPr="00CE3E32" w:rsidRDefault="00CE3E32" w:rsidP="00CE3E32">
            <w:pPr>
              <w:pStyle w:val="TableParagraph"/>
              <w:ind w:left="225"/>
              <w:rPr>
                <w:rFonts w:ascii="Times New Roman" w:hAnsi="Times New Roman" w:cs="Times New Roman"/>
                <w:sz w:val="10"/>
                <w:szCs w:val="10"/>
              </w:rPr>
            </w:pPr>
          </w:p>
          <w:p w14:paraId="109DE6ED" w14:textId="55398BA9" w:rsidR="00CE3E32" w:rsidRPr="00CE3E32" w:rsidRDefault="007F7AC7" w:rsidP="00CE3E32">
            <w:pPr>
              <w:pStyle w:val="TableParagraph"/>
              <w:ind w:left="225"/>
              <w:rPr>
                <w:rFonts w:ascii="Times New Roman" w:hAnsi="Times New Roman" w:cs="Times New Roman"/>
              </w:rPr>
            </w:pPr>
            <w:r>
              <w:rPr>
                <w:rFonts w:ascii="Times New Roman" w:hAnsi="Times New Roman" w:cs="Times New Roman"/>
                <w:sz w:val="24"/>
                <w:szCs w:val="24"/>
              </w:rPr>
              <w:t>Not used.</w:t>
            </w:r>
          </w:p>
          <w:p w14:paraId="4E3C95A7" w14:textId="415AB0C7" w:rsidR="00ED79F2" w:rsidRPr="00797DE9" w:rsidRDefault="00674138" w:rsidP="00CE3E32">
            <w:pPr>
              <w:pStyle w:val="TableParagraph"/>
              <w:rPr>
                <w:rFonts w:ascii="Times New Roman" w:hAnsi="Times New Roman" w:cs="Times New Roman"/>
                <w:sz w:val="10"/>
                <w:szCs w:val="10"/>
              </w:rPr>
            </w:pPr>
            <w:r w:rsidRPr="00797DE9">
              <w:rPr>
                <w:rFonts w:ascii="Times New Roman" w:hAnsi="Times New Roman" w:cs="Times New Roman"/>
                <w:sz w:val="24"/>
                <w:szCs w:val="24"/>
              </w:rPr>
              <w:t xml:space="preserve"> </w:t>
            </w:r>
          </w:p>
          <w:p w14:paraId="70115868" w14:textId="476FDB74" w:rsidR="00674138" w:rsidRPr="002B7345" w:rsidRDefault="00ED79F2" w:rsidP="002B7345">
            <w:pPr>
              <w:pStyle w:val="TableParagraph"/>
              <w:ind w:left="225"/>
              <w:rPr>
                <w:rFonts w:ascii="Times New Roman" w:eastAsia="CIDFont+F1" w:hAnsi="Times New Roman" w:cs="Times New Roman"/>
                <w:sz w:val="24"/>
                <w:szCs w:val="24"/>
              </w:rPr>
            </w:pPr>
            <w:r w:rsidRPr="00797DE9">
              <w:rPr>
                <w:rFonts w:ascii="Times New Roman" w:hAnsi="Times New Roman" w:cs="Times New Roman"/>
                <w:b/>
                <w:sz w:val="24"/>
                <w:szCs w:val="24"/>
              </w:rPr>
              <w:t>EDUCATION:</w:t>
            </w:r>
            <w:r w:rsidRPr="00797DE9">
              <w:rPr>
                <w:rFonts w:ascii="Times New Roman" w:eastAsia="CIDFont+F1" w:hAnsi="Times New Roman" w:cs="Times New Roman"/>
                <w:sz w:val="24"/>
                <w:szCs w:val="24"/>
              </w:rPr>
              <w:t xml:space="preserve"> </w:t>
            </w:r>
          </w:p>
          <w:p w14:paraId="1E3C9A78" w14:textId="77777777" w:rsidR="00CE3E32" w:rsidRPr="00CE3E32" w:rsidRDefault="00CE3E32" w:rsidP="00CE3E32">
            <w:pPr>
              <w:pStyle w:val="TableParagraph"/>
              <w:ind w:left="210"/>
              <w:rPr>
                <w:rFonts w:ascii="Times New Roman" w:hAnsi="Times New Roman" w:cs="Times New Roman"/>
                <w:sz w:val="10"/>
                <w:szCs w:val="10"/>
              </w:rPr>
            </w:pPr>
          </w:p>
          <w:p w14:paraId="63C2E8A4" w14:textId="77777777" w:rsidR="007F7AC7" w:rsidRPr="007F7AC7" w:rsidRDefault="007F7AC7" w:rsidP="007F7AC7">
            <w:pPr>
              <w:pStyle w:val="TableParagraph"/>
              <w:ind w:left="210"/>
              <w:rPr>
                <w:rFonts w:ascii="Times New Roman" w:hAnsi="Times New Roman" w:cs="Times New Roman"/>
                <w:sz w:val="24"/>
                <w:szCs w:val="24"/>
              </w:rPr>
            </w:pPr>
            <w:r w:rsidRPr="007F7AC7">
              <w:rPr>
                <w:rFonts w:ascii="Times New Roman" w:hAnsi="Times New Roman" w:cs="Times New Roman"/>
                <w:sz w:val="24"/>
                <w:szCs w:val="24"/>
              </w:rPr>
              <w:t>For entry into this specialty, a master's degree in management, or business administration with a major in management,</w:t>
            </w:r>
          </w:p>
          <w:p w14:paraId="68CE6F29" w14:textId="4763D21D" w:rsidR="00CE3E32" w:rsidRPr="00CE3E32" w:rsidRDefault="007F7AC7" w:rsidP="007F7AC7">
            <w:pPr>
              <w:pStyle w:val="TableParagraph"/>
              <w:ind w:left="210"/>
              <w:rPr>
                <w:rFonts w:ascii="Times New Roman" w:hAnsi="Times New Roman" w:cs="Times New Roman"/>
                <w:sz w:val="10"/>
                <w:szCs w:val="10"/>
              </w:rPr>
            </w:pPr>
            <w:r w:rsidRPr="007F7AC7">
              <w:rPr>
                <w:rFonts w:ascii="Times New Roman" w:hAnsi="Times New Roman" w:cs="Times New Roman"/>
                <w:sz w:val="24"/>
                <w:szCs w:val="24"/>
              </w:rPr>
              <w:t>is desirable.</w:t>
            </w:r>
          </w:p>
          <w:p w14:paraId="3978F577" w14:textId="4F537B49" w:rsidR="00A02AF1" w:rsidRPr="00797DE9" w:rsidRDefault="00A02AF1" w:rsidP="00E52DA8">
            <w:pPr>
              <w:pStyle w:val="TableParagraph"/>
              <w:rPr>
                <w:rFonts w:ascii="Times New Roman" w:hAnsi="Times New Roman" w:cs="Times New Roman"/>
                <w:sz w:val="24"/>
                <w:szCs w:val="24"/>
              </w:rPr>
            </w:pPr>
          </w:p>
        </w:tc>
      </w:tr>
      <w:tr w:rsidR="00B04327" w:rsidRPr="00797DE9" w14:paraId="4D49CCDB" w14:textId="77777777" w:rsidTr="00CC2C21">
        <w:trPr>
          <w:trHeight w:hRule="exact" w:val="2016"/>
        </w:trPr>
        <w:tc>
          <w:tcPr>
            <w:tcW w:w="11703" w:type="dxa"/>
            <w:gridSpan w:val="2"/>
          </w:tcPr>
          <w:p w14:paraId="0A8AEA5D" w14:textId="77777777" w:rsidR="00B04327" w:rsidRPr="00797DE9" w:rsidRDefault="00B04327" w:rsidP="00B04327">
            <w:pPr>
              <w:pStyle w:val="TableParagraph"/>
              <w:ind w:left="180"/>
              <w:rPr>
                <w:rFonts w:ascii="Times New Roman" w:hAnsi="Times New Roman" w:cs="Times New Roman"/>
                <w:b/>
                <w:sz w:val="24"/>
                <w:szCs w:val="24"/>
              </w:rPr>
            </w:pPr>
            <w:r w:rsidRPr="00797DE9">
              <w:rPr>
                <w:rFonts w:ascii="Times New Roman" w:hAnsi="Times New Roman" w:cs="Times New Roman"/>
                <w:b/>
                <w:sz w:val="24"/>
                <w:szCs w:val="24"/>
              </w:rPr>
              <w:t xml:space="preserve">DUTIES AND RESPONSIBILITIES: </w:t>
            </w:r>
          </w:p>
          <w:p w14:paraId="0E4D9D2C" w14:textId="77777777" w:rsidR="00B04327" w:rsidRPr="00CE3E32" w:rsidRDefault="00B04327" w:rsidP="00B04327">
            <w:pPr>
              <w:pStyle w:val="TableParagraph"/>
              <w:rPr>
                <w:rFonts w:ascii="Times New Roman" w:hAnsi="Times New Roman" w:cs="Times New Roman"/>
                <w:bCs/>
                <w:sz w:val="16"/>
                <w:szCs w:val="16"/>
              </w:rPr>
            </w:pPr>
          </w:p>
          <w:p w14:paraId="1FA9B9CE" w14:textId="3D6EA146" w:rsidR="00B04327" w:rsidRPr="007F7AC7" w:rsidRDefault="007F7AC7" w:rsidP="007F7AC7">
            <w:pPr>
              <w:pStyle w:val="TableParagraph"/>
              <w:numPr>
                <w:ilvl w:val="0"/>
                <w:numId w:val="19"/>
              </w:numPr>
              <w:ind w:left="789"/>
              <w:rPr>
                <w:rFonts w:ascii="Times New Roman" w:hAnsi="Times New Roman" w:cs="Times New Roman"/>
                <w:bCs/>
                <w:sz w:val="24"/>
                <w:szCs w:val="24"/>
              </w:rPr>
            </w:pPr>
            <w:r w:rsidRPr="007F7AC7">
              <w:rPr>
                <w:rFonts w:ascii="Times New Roman" w:hAnsi="Times New Roman" w:cs="Times New Roman"/>
                <w:bCs/>
                <w:sz w:val="24"/>
                <w:szCs w:val="24"/>
              </w:rPr>
              <w:t>2.1. Commands units. Formulates plans and establishes policies for unit administration, operations, training, employment,</w:t>
            </w:r>
            <w:r>
              <w:rPr>
                <w:rFonts w:ascii="Times New Roman" w:hAnsi="Times New Roman" w:cs="Times New Roman"/>
                <w:bCs/>
                <w:sz w:val="24"/>
                <w:szCs w:val="24"/>
              </w:rPr>
              <w:t xml:space="preserve"> </w:t>
            </w:r>
            <w:r w:rsidRPr="007F7AC7">
              <w:rPr>
                <w:rFonts w:ascii="Times New Roman" w:hAnsi="Times New Roman" w:cs="Times New Roman"/>
                <w:bCs/>
                <w:sz w:val="24"/>
                <w:szCs w:val="24"/>
              </w:rPr>
              <w:t>maintenance, supply, and safety. Implements directives and operations orders from higher headquarters.</w:t>
            </w:r>
          </w:p>
        </w:tc>
      </w:tr>
    </w:tbl>
    <w:p w14:paraId="3978F579" w14:textId="77777777" w:rsidR="00A02AF1" w:rsidRPr="00797DE9" w:rsidRDefault="00A02AF1" w:rsidP="0082625A">
      <w:pPr>
        <w:ind w:left="180"/>
        <w:jc w:val="center"/>
        <w:rPr>
          <w:rFonts w:ascii="Times New Roman" w:hAnsi="Times New Roman" w:cs="Times New Roman"/>
          <w:sz w:val="20"/>
        </w:rPr>
        <w:sectPr w:rsidR="00A02AF1" w:rsidRPr="00797DE9">
          <w:footerReference w:type="default" r:id="rId11"/>
          <w:type w:val="continuous"/>
          <w:pgSz w:w="12240" w:h="15840"/>
          <w:pgMar w:top="280" w:right="100" w:bottom="400" w:left="160" w:header="720" w:footer="200" w:gutter="0"/>
          <w:cols w:space="720"/>
        </w:sectPr>
      </w:pPr>
    </w:p>
    <w:tbl>
      <w:tblPr>
        <w:tblW w:w="0" w:type="auto"/>
        <w:tblInd w:w="159"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1698"/>
      </w:tblGrid>
      <w:tr w:rsidR="00C212CA" w:rsidRPr="00797DE9" w14:paraId="3978F57F" w14:textId="77777777" w:rsidTr="00CC2C21">
        <w:trPr>
          <w:trHeight w:hRule="exact" w:val="3888"/>
        </w:trPr>
        <w:tc>
          <w:tcPr>
            <w:tcW w:w="11698" w:type="dxa"/>
          </w:tcPr>
          <w:p w14:paraId="459331E6" w14:textId="65540D51" w:rsidR="00950A9C" w:rsidRPr="00797DE9" w:rsidRDefault="00950A9C" w:rsidP="0082625A">
            <w:pPr>
              <w:pStyle w:val="TableParagraph"/>
              <w:ind w:left="180"/>
              <w:rPr>
                <w:rFonts w:ascii="Times New Roman" w:hAnsi="Times New Roman" w:cs="Times New Roman"/>
                <w:b/>
                <w:sz w:val="24"/>
                <w:szCs w:val="24"/>
              </w:rPr>
            </w:pPr>
            <w:r w:rsidRPr="00797DE9">
              <w:rPr>
                <w:rFonts w:ascii="Times New Roman" w:hAnsi="Times New Roman" w:cs="Times New Roman"/>
                <w:b/>
                <w:sz w:val="24"/>
                <w:szCs w:val="24"/>
              </w:rPr>
              <w:lastRenderedPageBreak/>
              <w:t>DUTIES AND RESPONSIBILITIES</w:t>
            </w:r>
            <w:r w:rsidR="00CC2C21">
              <w:rPr>
                <w:rFonts w:ascii="Times New Roman" w:hAnsi="Times New Roman" w:cs="Times New Roman"/>
                <w:b/>
                <w:sz w:val="24"/>
                <w:szCs w:val="24"/>
              </w:rPr>
              <w:t xml:space="preserve"> CONTINUED</w:t>
            </w:r>
            <w:r w:rsidRPr="00797DE9">
              <w:rPr>
                <w:rFonts w:ascii="Times New Roman" w:hAnsi="Times New Roman" w:cs="Times New Roman"/>
                <w:b/>
                <w:sz w:val="24"/>
                <w:szCs w:val="24"/>
              </w:rPr>
              <w:t xml:space="preserve">: </w:t>
            </w:r>
          </w:p>
          <w:p w14:paraId="1C49E441" w14:textId="77777777" w:rsidR="00CE3E32" w:rsidRPr="007F7AC7" w:rsidRDefault="00CE3E32" w:rsidP="00CE3E32">
            <w:pPr>
              <w:pStyle w:val="TableParagraph"/>
              <w:rPr>
                <w:rFonts w:ascii="Times New Roman" w:hAnsi="Times New Roman" w:cs="Times New Roman"/>
                <w:bCs/>
              </w:rPr>
            </w:pPr>
          </w:p>
          <w:p w14:paraId="2B94C5D0" w14:textId="701A65A5" w:rsidR="007F7AC7" w:rsidRDefault="007F7AC7" w:rsidP="007F7AC7">
            <w:pPr>
              <w:pStyle w:val="TableParagraph"/>
              <w:ind w:left="900"/>
              <w:rPr>
                <w:rFonts w:ascii="Times New Roman" w:hAnsi="Times New Roman" w:cs="Times New Roman"/>
                <w:bCs/>
              </w:rPr>
            </w:pPr>
            <w:r w:rsidRPr="007F7AC7">
              <w:rPr>
                <w:rFonts w:ascii="Times New Roman" w:hAnsi="Times New Roman" w:cs="Times New Roman"/>
                <w:bCs/>
              </w:rPr>
              <w:t>2.2. Coordinates unit activities. Coordinates staff activities pertaining to administration, operations, intelligence, material, comptroller,</w:t>
            </w:r>
            <w:r>
              <w:rPr>
                <w:rFonts w:ascii="Times New Roman" w:hAnsi="Times New Roman" w:cs="Times New Roman"/>
                <w:bCs/>
              </w:rPr>
              <w:t xml:space="preserve"> </w:t>
            </w:r>
            <w:r w:rsidRPr="007F7AC7">
              <w:rPr>
                <w:rFonts w:ascii="Times New Roman" w:hAnsi="Times New Roman" w:cs="Times New Roman"/>
                <w:bCs/>
              </w:rPr>
              <w:t>planning, and programming to ensure accomplishment of unit mission.</w:t>
            </w:r>
          </w:p>
          <w:p w14:paraId="6BCD31B5" w14:textId="77777777" w:rsidR="007F7AC7" w:rsidRDefault="007F7AC7" w:rsidP="007F7AC7">
            <w:pPr>
              <w:pStyle w:val="TableParagraph"/>
              <w:ind w:left="900"/>
              <w:rPr>
                <w:rFonts w:ascii="Times New Roman" w:hAnsi="Times New Roman" w:cs="Times New Roman"/>
                <w:bCs/>
              </w:rPr>
            </w:pPr>
          </w:p>
          <w:p w14:paraId="1D3CE99D" w14:textId="77777777" w:rsidR="007F7AC7" w:rsidRPr="007F7AC7" w:rsidRDefault="007F7AC7" w:rsidP="007F7AC7">
            <w:pPr>
              <w:pStyle w:val="TableParagraph"/>
              <w:ind w:left="900"/>
              <w:rPr>
                <w:rFonts w:ascii="Times New Roman" w:hAnsi="Times New Roman" w:cs="Times New Roman"/>
                <w:bCs/>
              </w:rPr>
            </w:pPr>
          </w:p>
          <w:p w14:paraId="45F82497" w14:textId="5EF815B0" w:rsidR="00CE3E32" w:rsidRPr="007F7AC7" w:rsidRDefault="007F7AC7" w:rsidP="00E52DA8">
            <w:pPr>
              <w:pStyle w:val="TableParagraph"/>
              <w:ind w:left="900"/>
              <w:rPr>
                <w:rFonts w:ascii="Times New Roman" w:hAnsi="Times New Roman" w:cs="Times New Roman"/>
                <w:bCs/>
              </w:rPr>
            </w:pPr>
            <w:r w:rsidRPr="007F7AC7">
              <w:rPr>
                <w:rFonts w:ascii="Times New Roman" w:hAnsi="Times New Roman" w:cs="Times New Roman"/>
                <w:bCs/>
              </w:rPr>
              <w:t>2.3. Directs and monitors unit activities. Directs, observes, and evaluates effectiveness of training programs, availability and combat</w:t>
            </w:r>
            <w:r w:rsidR="00E52DA8">
              <w:rPr>
                <w:rFonts w:ascii="Times New Roman" w:hAnsi="Times New Roman" w:cs="Times New Roman"/>
                <w:bCs/>
              </w:rPr>
              <w:t xml:space="preserve"> </w:t>
            </w:r>
            <w:r w:rsidRPr="007F7AC7">
              <w:rPr>
                <w:rFonts w:ascii="Times New Roman" w:hAnsi="Times New Roman" w:cs="Times New Roman"/>
                <w:bCs/>
              </w:rPr>
              <w:t>readiness of assigned crews, and operation and adequacy of support activities.</w:t>
            </w:r>
          </w:p>
          <w:p w14:paraId="491FBFFE" w14:textId="77777777" w:rsidR="000815E9" w:rsidRPr="00797DE9" w:rsidRDefault="000815E9" w:rsidP="000815E9">
            <w:pPr>
              <w:pStyle w:val="TableParagraph"/>
              <w:ind w:left="900"/>
              <w:rPr>
                <w:rFonts w:ascii="Times New Roman" w:hAnsi="Times New Roman" w:cs="Times New Roman"/>
                <w:bCs/>
                <w:sz w:val="16"/>
                <w:szCs w:val="16"/>
              </w:rPr>
            </w:pPr>
          </w:p>
          <w:p w14:paraId="270444BB" w14:textId="77777777" w:rsidR="001E2337" w:rsidRPr="00797DE9" w:rsidRDefault="001E2337" w:rsidP="001E2337">
            <w:pPr>
              <w:pStyle w:val="TableParagraph"/>
              <w:ind w:left="180"/>
              <w:rPr>
                <w:rFonts w:ascii="Times New Roman" w:hAnsi="Times New Roman" w:cs="Times New Roman"/>
                <w:bCs/>
                <w:color w:val="FF0000"/>
                <w:sz w:val="24"/>
                <w:szCs w:val="24"/>
              </w:rPr>
            </w:pPr>
          </w:p>
          <w:p w14:paraId="3978F57E" w14:textId="45E04756" w:rsidR="000C563B" w:rsidRPr="00797DE9" w:rsidRDefault="000C563B" w:rsidP="0082625A">
            <w:pPr>
              <w:pStyle w:val="TableParagraph"/>
              <w:ind w:left="180"/>
              <w:rPr>
                <w:rFonts w:ascii="Times New Roman" w:hAnsi="Times New Roman" w:cs="Times New Roman"/>
                <w:bCs/>
              </w:rPr>
            </w:pPr>
          </w:p>
        </w:tc>
      </w:tr>
      <w:tr w:rsidR="00C212CA" w:rsidRPr="00797DE9" w14:paraId="3978F583" w14:textId="77777777" w:rsidTr="00E52DA8">
        <w:trPr>
          <w:trHeight w:hRule="exact" w:val="2903"/>
        </w:trPr>
        <w:tc>
          <w:tcPr>
            <w:tcW w:w="11698" w:type="dxa"/>
          </w:tcPr>
          <w:p w14:paraId="2B916A95" w14:textId="1A37C6AA" w:rsidR="00424DAF" w:rsidRDefault="00895CAF" w:rsidP="00B04327">
            <w:pPr>
              <w:pStyle w:val="TableParagraph"/>
              <w:ind w:left="180"/>
              <w:rPr>
                <w:rFonts w:ascii="Times New Roman" w:hAnsi="Times New Roman" w:cs="Times New Roman"/>
                <w:b/>
                <w:bCs/>
                <w:sz w:val="24"/>
                <w:szCs w:val="24"/>
              </w:rPr>
            </w:pPr>
            <w:r w:rsidRPr="00797DE9">
              <w:rPr>
                <w:rFonts w:ascii="Times New Roman" w:hAnsi="Times New Roman" w:cs="Times New Roman"/>
                <w:b/>
                <w:bCs/>
                <w:sz w:val="24"/>
                <w:szCs w:val="24"/>
              </w:rPr>
              <w:t xml:space="preserve">OTHER QUALIFICATIONS: </w:t>
            </w:r>
          </w:p>
          <w:p w14:paraId="03755918" w14:textId="77777777" w:rsidR="00E52DA8" w:rsidRDefault="00E52DA8" w:rsidP="00B04327">
            <w:pPr>
              <w:pStyle w:val="TableParagraph"/>
              <w:ind w:left="180"/>
              <w:rPr>
                <w:rFonts w:ascii="Times New Roman" w:hAnsi="Times New Roman" w:cs="Times New Roman"/>
                <w:b/>
                <w:bCs/>
                <w:sz w:val="24"/>
                <w:szCs w:val="24"/>
              </w:rPr>
            </w:pPr>
          </w:p>
          <w:p w14:paraId="1C50AAA4" w14:textId="0F428BBD" w:rsidR="00E52DA8" w:rsidRPr="00E52DA8" w:rsidRDefault="00E52DA8" w:rsidP="00E52DA8">
            <w:pPr>
              <w:pStyle w:val="TableParagraph"/>
              <w:ind w:left="180"/>
              <w:rPr>
                <w:rFonts w:ascii="Times New Roman" w:hAnsi="Times New Roman" w:cs="Times New Roman"/>
                <w:sz w:val="24"/>
                <w:szCs w:val="24"/>
              </w:rPr>
            </w:pPr>
            <w:r w:rsidRPr="00E52DA8">
              <w:rPr>
                <w:rFonts w:ascii="Times New Roman" w:hAnsi="Times New Roman" w:cs="Times New Roman"/>
                <w:b/>
                <w:bCs/>
                <w:sz w:val="24"/>
                <w:szCs w:val="24"/>
              </w:rPr>
              <w:t>3.5.1.</w:t>
            </w:r>
            <w:r w:rsidRPr="00E52DA8">
              <w:rPr>
                <w:rFonts w:ascii="Times New Roman" w:hAnsi="Times New Roman" w:cs="Times New Roman"/>
                <w:sz w:val="24"/>
                <w:szCs w:val="24"/>
              </w:rPr>
              <w:t xml:space="preserve"> Specialty requires routine access to Tier 5 (T5) information, systems or similar classified environments. For award and retention of</w:t>
            </w:r>
            <w:r w:rsidRPr="00E52DA8">
              <w:rPr>
                <w:rFonts w:ascii="Times New Roman" w:hAnsi="Times New Roman" w:cs="Times New Roman"/>
                <w:sz w:val="24"/>
                <w:szCs w:val="24"/>
              </w:rPr>
              <w:t xml:space="preserve"> </w:t>
            </w:r>
            <w:r w:rsidRPr="00E52DA8">
              <w:rPr>
                <w:rFonts w:ascii="Times New Roman" w:hAnsi="Times New Roman" w:cs="Times New Roman"/>
                <w:sz w:val="24"/>
                <w:szCs w:val="24"/>
              </w:rPr>
              <w:t xml:space="preserve">AFSC 10C0, completion of a current T5 Investigation IAW DoDM 5200.02_AFMAN 16-1405, </w:t>
            </w:r>
            <w:r w:rsidRPr="00E52DA8">
              <w:rPr>
                <w:rFonts w:ascii="Times New Roman" w:hAnsi="Times New Roman" w:cs="Times New Roman"/>
                <w:i/>
                <w:iCs/>
                <w:sz w:val="24"/>
                <w:szCs w:val="24"/>
              </w:rPr>
              <w:t>Air Force Personnel Security Program</w:t>
            </w:r>
          </w:p>
          <w:p w14:paraId="244869FF" w14:textId="77777777" w:rsidR="00B04327" w:rsidRPr="00B04327" w:rsidRDefault="00B04327" w:rsidP="00B04327">
            <w:pPr>
              <w:pStyle w:val="TableParagraph"/>
              <w:rPr>
                <w:rFonts w:ascii="Times New Roman" w:hAnsi="Times New Roman" w:cs="Times New Roman"/>
                <w:sz w:val="14"/>
                <w:szCs w:val="14"/>
              </w:rPr>
            </w:pPr>
          </w:p>
          <w:p w14:paraId="05502961" w14:textId="77777777" w:rsidR="005B7598" w:rsidRPr="00797DE9" w:rsidRDefault="00895CAF" w:rsidP="00B04327">
            <w:pPr>
              <w:pStyle w:val="TableParagraph"/>
              <w:ind w:left="180"/>
              <w:rPr>
                <w:rFonts w:ascii="Times New Roman" w:hAnsi="Times New Roman" w:cs="Times New Roman"/>
                <w:b/>
                <w:sz w:val="24"/>
                <w:szCs w:val="24"/>
              </w:rPr>
            </w:pPr>
            <w:r w:rsidRPr="00797DE9">
              <w:rPr>
                <w:rFonts w:ascii="Times New Roman" w:hAnsi="Times New Roman" w:cs="Times New Roman"/>
                <w:b/>
                <w:sz w:val="24"/>
                <w:szCs w:val="24"/>
              </w:rPr>
              <w:t xml:space="preserve">OSIB: </w:t>
            </w:r>
          </w:p>
          <w:p w14:paraId="3E86F7A4" w14:textId="36E83543" w:rsidR="00895CAF" w:rsidRPr="00CC2C21" w:rsidRDefault="00895CAF" w:rsidP="00B04327">
            <w:pPr>
              <w:pStyle w:val="TableParagraph"/>
              <w:ind w:left="180"/>
              <w:rPr>
                <w:rFonts w:ascii="Times New Roman" w:hAnsi="Times New Roman" w:cs="Times New Roman"/>
              </w:rPr>
            </w:pPr>
            <w:r w:rsidRPr="00CC2C21">
              <w:rPr>
                <w:rFonts w:ascii="Times New Roman" w:hAnsi="Times New Roman" w:cs="Times New Roman"/>
              </w:rPr>
              <w:t xml:space="preserve">An </w:t>
            </w:r>
            <w:proofErr w:type="gramStart"/>
            <w:r w:rsidRPr="00CC2C21">
              <w:rPr>
                <w:rFonts w:ascii="Times New Roman" w:hAnsi="Times New Roman" w:cs="Times New Roman"/>
              </w:rPr>
              <w:t>officer</w:t>
            </w:r>
            <w:proofErr w:type="gramEnd"/>
            <w:r w:rsidRPr="00CC2C21">
              <w:rPr>
                <w:rFonts w:ascii="Times New Roman" w:hAnsi="Times New Roman" w:cs="Times New Roman"/>
              </w:rPr>
              <w:t xml:space="preserve"> Screening and Interviewing Board (OSIB) is projected to convene to interview and/all qualified applicants.</w:t>
            </w:r>
          </w:p>
          <w:p w14:paraId="3978F582" w14:textId="6CD40F76" w:rsidR="000C563B" w:rsidRPr="00797DE9" w:rsidRDefault="000C563B" w:rsidP="00B04327">
            <w:pPr>
              <w:pStyle w:val="TableParagraph"/>
              <w:ind w:left="180"/>
              <w:rPr>
                <w:rFonts w:ascii="Times New Roman" w:hAnsi="Times New Roman" w:cs="Times New Roman"/>
                <w:sz w:val="18"/>
                <w:szCs w:val="18"/>
              </w:rPr>
            </w:pPr>
          </w:p>
        </w:tc>
      </w:tr>
      <w:tr w:rsidR="00C212CA" w:rsidRPr="00797DE9" w14:paraId="3978F58C" w14:textId="77777777" w:rsidTr="00E52DA8">
        <w:trPr>
          <w:trHeight w:hRule="exact" w:val="4856"/>
        </w:trPr>
        <w:tc>
          <w:tcPr>
            <w:tcW w:w="11698" w:type="dxa"/>
          </w:tcPr>
          <w:p w14:paraId="42AF99A2" w14:textId="77777777" w:rsidR="003F234E" w:rsidRPr="00797DE9" w:rsidRDefault="00DB4B87" w:rsidP="0082625A">
            <w:pPr>
              <w:pStyle w:val="TableParagraph"/>
              <w:ind w:left="180"/>
              <w:rPr>
                <w:rFonts w:ascii="Times New Roman" w:hAnsi="Times New Roman" w:cs="Times New Roman"/>
                <w:b/>
                <w:sz w:val="24"/>
                <w:szCs w:val="24"/>
              </w:rPr>
            </w:pPr>
            <w:r w:rsidRPr="00797DE9">
              <w:rPr>
                <w:rFonts w:ascii="Times New Roman" w:hAnsi="Times New Roman" w:cs="Times New Roman"/>
                <w:sz w:val="24"/>
                <w:szCs w:val="24"/>
              </w:rPr>
              <w:t xml:space="preserve"> </w:t>
            </w:r>
            <w:r w:rsidR="003F234E" w:rsidRPr="00797DE9">
              <w:rPr>
                <w:rFonts w:ascii="Times New Roman" w:hAnsi="Times New Roman" w:cs="Times New Roman"/>
                <w:b/>
                <w:sz w:val="24"/>
                <w:szCs w:val="24"/>
              </w:rPr>
              <w:t xml:space="preserve">APPLICATION PROCEDURES: </w:t>
            </w:r>
          </w:p>
          <w:p w14:paraId="65A5A129" w14:textId="77777777" w:rsidR="003F234E" w:rsidRDefault="003F234E" w:rsidP="0082625A">
            <w:pPr>
              <w:pStyle w:val="TableParagraph"/>
              <w:ind w:left="180"/>
              <w:rPr>
                <w:rFonts w:ascii="Times New Roman" w:hAnsi="Times New Roman" w:cs="Times New Roman"/>
                <w:bCs/>
              </w:rPr>
            </w:pPr>
            <w:r w:rsidRPr="008C1B9C">
              <w:rPr>
                <w:rFonts w:ascii="Times New Roman" w:hAnsi="Times New Roman" w:cs="Times New Roman"/>
                <w:bCs/>
              </w:rPr>
              <w:t>Applicants will prepare and forward one copy of the:</w:t>
            </w:r>
          </w:p>
          <w:p w14:paraId="0D9FE341" w14:textId="6134E289" w:rsidR="00E52DA8" w:rsidRDefault="00E52DA8" w:rsidP="00162439">
            <w:pPr>
              <w:pStyle w:val="TableParagraph"/>
              <w:numPr>
                <w:ilvl w:val="0"/>
                <w:numId w:val="9"/>
              </w:numPr>
              <w:rPr>
                <w:rFonts w:ascii="Times New Roman" w:hAnsi="Times New Roman" w:cs="Times New Roman"/>
              </w:rPr>
            </w:pPr>
            <w:r w:rsidRPr="00E52DA8">
              <w:rPr>
                <w:rFonts w:ascii="Times New Roman" w:hAnsi="Times New Roman" w:cs="Times New Roman"/>
                <w:b/>
                <w:bCs/>
              </w:rPr>
              <w:t>Applicants must provide a comprehensive 30/60/</w:t>
            </w:r>
            <w:proofErr w:type="gramStart"/>
            <w:r w:rsidRPr="00E52DA8">
              <w:rPr>
                <w:rFonts w:ascii="Times New Roman" w:hAnsi="Times New Roman" w:cs="Times New Roman"/>
                <w:b/>
                <w:bCs/>
              </w:rPr>
              <w:t>90 day</w:t>
            </w:r>
            <w:proofErr w:type="gramEnd"/>
            <w:r w:rsidRPr="00E52DA8">
              <w:rPr>
                <w:rFonts w:ascii="Times New Roman" w:hAnsi="Times New Roman" w:cs="Times New Roman"/>
                <w:b/>
                <w:bCs/>
              </w:rPr>
              <w:t> transition plan outlining their approach to assuming command</w:t>
            </w:r>
            <w:r w:rsidRPr="00E52DA8">
              <w:rPr>
                <w:rFonts w:ascii="Times New Roman" w:hAnsi="Times New Roman" w:cs="Times New Roman"/>
              </w:rPr>
              <w:t> </w:t>
            </w:r>
          </w:p>
          <w:p w14:paraId="1E247C69" w14:textId="16EFEE91" w:rsidR="003F234E" w:rsidRPr="008C1B9C" w:rsidRDefault="003F234E" w:rsidP="00162439">
            <w:pPr>
              <w:pStyle w:val="TableParagraph"/>
              <w:numPr>
                <w:ilvl w:val="0"/>
                <w:numId w:val="9"/>
              </w:numPr>
              <w:rPr>
                <w:rFonts w:ascii="Times New Roman" w:hAnsi="Times New Roman" w:cs="Times New Roman"/>
              </w:rPr>
            </w:pPr>
            <w:r w:rsidRPr="008C1B9C">
              <w:rPr>
                <w:rFonts w:ascii="Times New Roman" w:hAnsi="Times New Roman" w:cs="Times New Roman"/>
              </w:rPr>
              <w:t>AF Form 24 Application of Appointment as Reserves of the Air Force or USAF Without Component</w:t>
            </w:r>
          </w:p>
          <w:p w14:paraId="78C58BCD" w14:textId="77777777" w:rsidR="003F234E" w:rsidRPr="008C1B9C" w:rsidRDefault="003F234E" w:rsidP="00162439">
            <w:pPr>
              <w:pStyle w:val="TableParagraph"/>
              <w:numPr>
                <w:ilvl w:val="0"/>
                <w:numId w:val="9"/>
              </w:numPr>
              <w:rPr>
                <w:rFonts w:ascii="Times New Roman" w:hAnsi="Times New Roman" w:cs="Times New Roman"/>
              </w:rPr>
            </w:pPr>
            <w:r w:rsidRPr="008C1B9C">
              <w:rPr>
                <w:rFonts w:ascii="Times New Roman" w:hAnsi="Times New Roman" w:cs="Times New Roman"/>
              </w:rPr>
              <w:t>Cover Letter</w:t>
            </w:r>
          </w:p>
          <w:p w14:paraId="4D913880" w14:textId="77777777" w:rsidR="003F234E" w:rsidRPr="008C1B9C" w:rsidRDefault="003F234E" w:rsidP="00162439">
            <w:pPr>
              <w:pStyle w:val="TableParagraph"/>
              <w:numPr>
                <w:ilvl w:val="0"/>
                <w:numId w:val="9"/>
              </w:numPr>
              <w:rPr>
                <w:rFonts w:ascii="Times New Roman" w:hAnsi="Times New Roman" w:cs="Times New Roman"/>
              </w:rPr>
            </w:pPr>
            <w:r w:rsidRPr="008C1B9C">
              <w:rPr>
                <w:rFonts w:ascii="Times New Roman" w:hAnsi="Times New Roman" w:cs="Times New Roman"/>
              </w:rPr>
              <w:t xml:space="preserve">Resume </w:t>
            </w:r>
          </w:p>
          <w:p w14:paraId="5731583F" w14:textId="77777777" w:rsidR="003F234E" w:rsidRPr="008C1B9C" w:rsidRDefault="003F234E" w:rsidP="00162439">
            <w:pPr>
              <w:pStyle w:val="TableParagraph"/>
              <w:numPr>
                <w:ilvl w:val="0"/>
                <w:numId w:val="9"/>
              </w:numPr>
              <w:rPr>
                <w:rFonts w:ascii="Times New Roman" w:hAnsi="Times New Roman" w:cs="Times New Roman"/>
              </w:rPr>
            </w:pPr>
            <w:r w:rsidRPr="008C1B9C">
              <w:rPr>
                <w:rFonts w:ascii="Times New Roman" w:hAnsi="Times New Roman" w:cs="Times New Roman"/>
              </w:rPr>
              <w:t>AFOQT Scores</w:t>
            </w:r>
          </w:p>
          <w:p w14:paraId="1B13493F" w14:textId="1F9C4936" w:rsidR="003F234E" w:rsidRPr="008C1B9C" w:rsidRDefault="003F234E" w:rsidP="00162439">
            <w:pPr>
              <w:pStyle w:val="TableParagraph"/>
              <w:numPr>
                <w:ilvl w:val="0"/>
                <w:numId w:val="9"/>
              </w:numPr>
              <w:rPr>
                <w:rFonts w:ascii="Times New Roman" w:hAnsi="Times New Roman" w:cs="Times New Roman"/>
              </w:rPr>
            </w:pPr>
            <w:r w:rsidRPr="008C1B9C">
              <w:rPr>
                <w:rFonts w:ascii="Times New Roman" w:hAnsi="Times New Roman" w:cs="Times New Roman"/>
              </w:rPr>
              <w:t xml:space="preserve">Current </w:t>
            </w:r>
            <w:r w:rsidR="001E2337" w:rsidRPr="008C1B9C">
              <w:rPr>
                <w:rFonts w:ascii="Times New Roman" w:hAnsi="Times New Roman" w:cs="Times New Roman"/>
              </w:rPr>
              <w:t>Uno</w:t>
            </w:r>
            <w:r w:rsidRPr="008C1B9C">
              <w:rPr>
                <w:rFonts w:ascii="Times New Roman" w:hAnsi="Times New Roman" w:cs="Times New Roman"/>
              </w:rPr>
              <w:t>fficial College Transcripts</w:t>
            </w:r>
          </w:p>
          <w:p w14:paraId="42EC5C03" w14:textId="77777777" w:rsidR="00162439" w:rsidRPr="008C1B9C" w:rsidRDefault="00162439" w:rsidP="00162439">
            <w:pPr>
              <w:pStyle w:val="NormalWeb"/>
              <w:numPr>
                <w:ilvl w:val="0"/>
                <w:numId w:val="9"/>
              </w:numPr>
              <w:kinsoku w:val="0"/>
              <w:overflowPunct w:val="0"/>
              <w:spacing w:before="0" w:beforeAutospacing="0" w:after="0" w:afterAutospacing="0"/>
              <w:ind w:right="150"/>
              <w:jc w:val="both"/>
              <w:textAlignment w:val="baseline"/>
              <w:rPr>
                <w:rFonts w:eastAsia="+mn-ea"/>
                <w:kern w:val="24"/>
                <w:sz w:val="22"/>
                <w:szCs w:val="22"/>
              </w:rPr>
            </w:pPr>
            <w:proofErr w:type="spellStart"/>
            <w:r w:rsidRPr="008C1B9C">
              <w:rPr>
                <w:rFonts w:eastAsia="+mn-ea"/>
                <w:kern w:val="24"/>
                <w:sz w:val="22"/>
                <w:szCs w:val="22"/>
              </w:rPr>
              <w:t>vMPF</w:t>
            </w:r>
            <w:proofErr w:type="spellEnd"/>
            <w:r w:rsidRPr="008C1B9C">
              <w:rPr>
                <w:rFonts w:eastAsia="+mn-ea"/>
                <w:kern w:val="24"/>
                <w:sz w:val="22"/>
                <w:szCs w:val="22"/>
              </w:rPr>
              <w:t xml:space="preserve"> Record Review printout and Physical Fitness Evaluation report, if applicable</w:t>
            </w:r>
          </w:p>
          <w:p w14:paraId="4DEDBFFE" w14:textId="77777777" w:rsidR="003F234E" w:rsidRPr="008C1B9C" w:rsidRDefault="003F234E" w:rsidP="00162439">
            <w:pPr>
              <w:pStyle w:val="TableParagraph"/>
              <w:numPr>
                <w:ilvl w:val="0"/>
                <w:numId w:val="9"/>
              </w:numPr>
              <w:rPr>
                <w:rFonts w:ascii="Times New Roman" w:hAnsi="Times New Roman" w:cs="Times New Roman"/>
              </w:rPr>
            </w:pPr>
            <w:r w:rsidRPr="008C1B9C">
              <w:rPr>
                <w:rFonts w:ascii="Times New Roman" w:hAnsi="Times New Roman" w:cs="Times New Roman"/>
              </w:rPr>
              <w:t>DD Form 214 Record of Separation/Discharge from the US Armed Forces (if applicable)</w:t>
            </w:r>
          </w:p>
          <w:p w14:paraId="34EB3F67" w14:textId="77777777" w:rsidR="003F234E" w:rsidRPr="008C1B9C" w:rsidRDefault="003F234E" w:rsidP="00162439">
            <w:pPr>
              <w:pStyle w:val="TableParagraph"/>
              <w:numPr>
                <w:ilvl w:val="0"/>
                <w:numId w:val="9"/>
              </w:numPr>
              <w:rPr>
                <w:rFonts w:ascii="Times New Roman" w:hAnsi="Times New Roman" w:cs="Times New Roman"/>
              </w:rPr>
            </w:pPr>
            <w:r w:rsidRPr="008C1B9C">
              <w:rPr>
                <w:rFonts w:ascii="Times New Roman" w:hAnsi="Times New Roman" w:cs="Times New Roman"/>
              </w:rPr>
              <w:t>Last three (3) EPBs/EPRs, OPBs/OPRs as applicable</w:t>
            </w:r>
          </w:p>
          <w:p w14:paraId="370EE434" w14:textId="49A18F3D" w:rsidR="001E2337" w:rsidRDefault="001E2337" w:rsidP="00162439">
            <w:pPr>
              <w:pStyle w:val="TableParagraph"/>
              <w:numPr>
                <w:ilvl w:val="0"/>
                <w:numId w:val="9"/>
              </w:numPr>
              <w:rPr>
                <w:rFonts w:ascii="Times New Roman" w:hAnsi="Times New Roman" w:cs="Times New Roman"/>
              </w:rPr>
            </w:pPr>
            <w:r w:rsidRPr="008C1B9C">
              <w:rPr>
                <w:rFonts w:ascii="Times New Roman" w:hAnsi="Times New Roman" w:cs="Times New Roman"/>
              </w:rPr>
              <w:t>Letters of recommendation (Optional)</w:t>
            </w:r>
          </w:p>
          <w:p w14:paraId="425185FB" w14:textId="77777777" w:rsidR="00E52DA8" w:rsidRDefault="00E52DA8" w:rsidP="00162439">
            <w:pPr>
              <w:pStyle w:val="TableParagraph"/>
              <w:numPr>
                <w:ilvl w:val="0"/>
                <w:numId w:val="9"/>
              </w:numPr>
              <w:rPr>
                <w:rFonts w:ascii="Times New Roman" w:hAnsi="Times New Roman" w:cs="Times New Roman"/>
              </w:rPr>
            </w:pPr>
          </w:p>
          <w:p w14:paraId="3978F58B" w14:textId="65B4E0B5" w:rsidR="000C563B" w:rsidRPr="00797DE9" w:rsidRDefault="003F234E" w:rsidP="00ED79F2">
            <w:pPr>
              <w:pStyle w:val="TableParagraph"/>
              <w:ind w:left="180"/>
              <w:rPr>
                <w:rFonts w:ascii="Times New Roman" w:hAnsi="Times New Roman" w:cs="Times New Roman"/>
                <w:b/>
                <w:sz w:val="24"/>
                <w:szCs w:val="24"/>
              </w:rPr>
            </w:pPr>
            <w:r w:rsidRPr="008C1B9C">
              <w:rPr>
                <w:rFonts w:ascii="Times New Roman" w:hAnsi="Times New Roman" w:cs="Times New Roman"/>
              </w:rPr>
              <w:t>No later than close-of-business on closing date of vacancy announcement.</w:t>
            </w:r>
          </w:p>
        </w:tc>
      </w:tr>
      <w:tr w:rsidR="000C563B" w:rsidRPr="00797DE9" w14:paraId="3978F591" w14:textId="77777777" w:rsidTr="00CC2C21">
        <w:trPr>
          <w:trHeight w:hRule="exact" w:val="2160"/>
        </w:trPr>
        <w:tc>
          <w:tcPr>
            <w:tcW w:w="11698" w:type="dxa"/>
          </w:tcPr>
          <w:p w14:paraId="1785751C" w14:textId="77777777" w:rsidR="00444D2D" w:rsidRPr="00797DE9" w:rsidRDefault="00444D2D" w:rsidP="0082625A">
            <w:pPr>
              <w:pStyle w:val="TableParagraph"/>
              <w:ind w:left="180"/>
              <w:rPr>
                <w:rFonts w:ascii="Times New Roman" w:hAnsi="Times New Roman" w:cs="Times New Roman"/>
                <w:b/>
                <w:sz w:val="24"/>
                <w:szCs w:val="24"/>
              </w:rPr>
            </w:pPr>
            <w:r w:rsidRPr="00797DE9">
              <w:rPr>
                <w:rFonts w:ascii="Times New Roman" w:hAnsi="Times New Roman" w:cs="Times New Roman"/>
                <w:b/>
                <w:sz w:val="24"/>
                <w:szCs w:val="24"/>
              </w:rPr>
              <w:t>APPLICATION SUBMISSION:</w:t>
            </w:r>
          </w:p>
          <w:p w14:paraId="75EA64B2" w14:textId="5F1DA6B5" w:rsidR="00444D2D" w:rsidRPr="00797DE9" w:rsidRDefault="00444D2D" w:rsidP="0082625A">
            <w:pPr>
              <w:ind w:left="180"/>
              <w:rPr>
                <w:rFonts w:ascii="Times New Roman" w:hAnsi="Times New Roman" w:cs="Times New Roman"/>
                <w:b/>
                <w:bCs/>
                <w:sz w:val="24"/>
                <w:szCs w:val="24"/>
              </w:rPr>
            </w:pPr>
            <w:r w:rsidRPr="00797DE9">
              <w:rPr>
                <w:rFonts w:ascii="Times New Roman" w:hAnsi="Times New Roman" w:cs="Times New Roman"/>
                <w:b/>
                <w:bCs/>
                <w:sz w:val="24"/>
                <w:szCs w:val="24"/>
              </w:rPr>
              <w:t>An application package will not be accepted if it is incomplete, if it is not in one PDF document, or if it is received after the clos</w:t>
            </w:r>
            <w:r w:rsidR="00BB4061" w:rsidRPr="00797DE9">
              <w:rPr>
                <w:rFonts w:ascii="Times New Roman" w:hAnsi="Times New Roman" w:cs="Times New Roman"/>
                <w:b/>
                <w:bCs/>
                <w:sz w:val="24"/>
                <w:szCs w:val="24"/>
              </w:rPr>
              <w:t>e out</w:t>
            </w:r>
            <w:r w:rsidRPr="00797DE9">
              <w:rPr>
                <w:rFonts w:ascii="Times New Roman" w:hAnsi="Times New Roman" w:cs="Times New Roman"/>
                <w:b/>
                <w:bCs/>
                <w:sz w:val="24"/>
                <w:szCs w:val="24"/>
              </w:rPr>
              <w:t xml:space="preserve"> date.</w:t>
            </w:r>
          </w:p>
          <w:p w14:paraId="535E5729" w14:textId="53FB7DD0" w:rsidR="00F5580C" w:rsidRPr="00CC2C21" w:rsidRDefault="00F5580C" w:rsidP="00F5580C">
            <w:pPr>
              <w:pStyle w:val="ListParagraph"/>
              <w:numPr>
                <w:ilvl w:val="0"/>
                <w:numId w:val="10"/>
              </w:numPr>
              <w:rPr>
                <w:rFonts w:ascii="Times New Roman" w:hAnsi="Times New Roman" w:cs="Times New Roman"/>
                <w:sz w:val="23"/>
                <w:szCs w:val="23"/>
              </w:rPr>
            </w:pPr>
            <w:r w:rsidRPr="00CC2C21">
              <w:rPr>
                <w:rFonts w:ascii="Times New Roman" w:hAnsi="Times New Roman" w:cs="Times New Roman"/>
                <w:sz w:val="23"/>
                <w:szCs w:val="23"/>
              </w:rPr>
              <w:t xml:space="preserve">Applicants will email their application package in one PDF document to the Military Personnel Flight (MPF) customer service email: </w:t>
            </w:r>
            <w:hyperlink r:id="rId12" w:history="1">
              <w:r w:rsidRPr="00CC2C21">
                <w:rPr>
                  <w:rStyle w:val="Hyperlink"/>
                  <w:rFonts w:ascii="Times New Roman" w:hAnsi="Times New Roman" w:cs="Times New Roman"/>
                  <w:sz w:val="23"/>
                  <w:szCs w:val="23"/>
                </w:rPr>
                <w:t>174FSS.3F0-Personnel@us.af.mil</w:t>
              </w:r>
            </w:hyperlink>
          </w:p>
          <w:p w14:paraId="6542A6B2" w14:textId="77777777" w:rsidR="00F5580C" w:rsidRPr="00CC2C21" w:rsidRDefault="00F5580C" w:rsidP="00F5580C">
            <w:pPr>
              <w:pStyle w:val="ListParagraph"/>
              <w:numPr>
                <w:ilvl w:val="0"/>
                <w:numId w:val="10"/>
              </w:numPr>
              <w:rPr>
                <w:rFonts w:ascii="Times New Roman" w:hAnsi="Times New Roman" w:cs="Times New Roman"/>
                <w:sz w:val="23"/>
                <w:szCs w:val="23"/>
              </w:rPr>
            </w:pPr>
            <w:r w:rsidRPr="00CC2C21">
              <w:rPr>
                <w:rFonts w:ascii="Times New Roman" w:hAnsi="Times New Roman" w:cs="Times New Roman"/>
                <w:sz w:val="23"/>
                <w:szCs w:val="23"/>
              </w:rPr>
              <w:t xml:space="preserve">Direct any submission process questions to the MPF customer service email: </w:t>
            </w:r>
            <w:hyperlink r:id="rId13" w:history="1">
              <w:r w:rsidRPr="00CC2C21">
                <w:rPr>
                  <w:rStyle w:val="Hyperlink"/>
                  <w:rFonts w:ascii="Times New Roman" w:hAnsi="Times New Roman" w:cs="Times New Roman"/>
                  <w:sz w:val="23"/>
                  <w:szCs w:val="23"/>
                </w:rPr>
                <w:t>174FSS.3F0-Personnel@us.af.mil</w:t>
              </w:r>
            </w:hyperlink>
          </w:p>
          <w:p w14:paraId="5104C792" w14:textId="7CC8237E" w:rsidR="00444D2D" w:rsidRPr="00CC2C21" w:rsidRDefault="00F43F76" w:rsidP="00F5580C">
            <w:pPr>
              <w:pStyle w:val="ListParagraph"/>
              <w:numPr>
                <w:ilvl w:val="0"/>
                <w:numId w:val="10"/>
              </w:numPr>
              <w:rPr>
                <w:rFonts w:ascii="Times New Roman" w:hAnsi="Times New Roman" w:cs="Times New Roman"/>
                <w:sz w:val="23"/>
                <w:szCs w:val="23"/>
              </w:rPr>
            </w:pPr>
            <w:r w:rsidRPr="00CC2C21">
              <w:rPr>
                <w:rFonts w:ascii="Times New Roman" w:hAnsi="Times New Roman" w:cs="Times New Roman"/>
                <w:sz w:val="23"/>
                <w:szCs w:val="23"/>
              </w:rPr>
              <w:t xml:space="preserve">Direct any position-specific questions to </w:t>
            </w:r>
            <w:r w:rsidR="00E52DA8">
              <w:rPr>
                <w:rFonts w:ascii="Times New Roman" w:hAnsi="Times New Roman" w:cs="Times New Roman"/>
                <w:sz w:val="23"/>
                <w:szCs w:val="23"/>
              </w:rPr>
              <w:t xml:space="preserve">Col Brett </w:t>
            </w:r>
            <w:proofErr w:type="spellStart"/>
            <w:r w:rsidR="00E52DA8">
              <w:rPr>
                <w:rFonts w:ascii="Times New Roman" w:hAnsi="Times New Roman" w:cs="Times New Roman"/>
                <w:sz w:val="23"/>
                <w:szCs w:val="23"/>
              </w:rPr>
              <w:t>Batick</w:t>
            </w:r>
            <w:proofErr w:type="spellEnd"/>
            <w:r w:rsidR="00E52DA8">
              <w:rPr>
                <w:rFonts w:ascii="Times New Roman" w:hAnsi="Times New Roman" w:cs="Times New Roman"/>
                <w:sz w:val="23"/>
                <w:szCs w:val="23"/>
              </w:rPr>
              <w:t xml:space="preserve"> </w:t>
            </w:r>
            <w:r w:rsidR="00E52DA8" w:rsidRPr="00E52DA8">
              <w:rPr>
                <w:rFonts w:ascii="Times New Roman" w:hAnsi="Times New Roman" w:cs="Times New Roman"/>
                <w:sz w:val="23"/>
                <w:szCs w:val="23"/>
              </w:rPr>
              <w:t>brett.batick@us.af.mil</w:t>
            </w:r>
          </w:p>
          <w:p w14:paraId="23FB9D3B" w14:textId="77777777" w:rsidR="00903E3E" w:rsidRPr="00797DE9" w:rsidRDefault="00903E3E" w:rsidP="00903E3E">
            <w:pPr>
              <w:pStyle w:val="ListParagraph"/>
              <w:ind w:left="900"/>
              <w:rPr>
                <w:rFonts w:ascii="Times New Roman" w:hAnsi="Times New Roman" w:cs="Times New Roman"/>
              </w:rPr>
            </w:pPr>
          </w:p>
          <w:p w14:paraId="3978F590" w14:textId="26D36990" w:rsidR="000C563B" w:rsidRPr="00797DE9" w:rsidRDefault="000C563B" w:rsidP="0082625A">
            <w:pPr>
              <w:ind w:left="180"/>
              <w:rPr>
                <w:rFonts w:ascii="Times New Roman" w:hAnsi="Times New Roman" w:cs="Times New Roman"/>
                <w:sz w:val="24"/>
                <w:szCs w:val="24"/>
              </w:rPr>
            </w:pPr>
          </w:p>
        </w:tc>
      </w:tr>
    </w:tbl>
    <w:p w14:paraId="3978F592" w14:textId="77777777" w:rsidR="00A8161F" w:rsidRPr="00797DE9" w:rsidRDefault="00A8161F" w:rsidP="00A73E3F">
      <w:pPr>
        <w:rPr>
          <w:rFonts w:ascii="Times New Roman" w:hAnsi="Times New Roman" w:cs="Times New Roman"/>
        </w:rPr>
      </w:pPr>
    </w:p>
    <w:sectPr w:rsidR="00A8161F" w:rsidRPr="00797DE9">
      <w:pgSz w:w="12240" w:h="15840"/>
      <w:pgMar w:top="280" w:right="100" w:bottom="400" w:left="160" w:header="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3A43" w14:textId="77777777" w:rsidR="002E2A9B" w:rsidRDefault="002E2A9B">
      <w:r>
        <w:separator/>
      </w:r>
    </w:p>
  </w:endnote>
  <w:endnote w:type="continuationSeparator" w:id="0">
    <w:p w14:paraId="3F8E25EA" w14:textId="77777777" w:rsidR="002E2A9B" w:rsidRDefault="002E2A9B">
      <w:r>
        <w:continuationSeparator/>
      </w:r>
    </w:p>
  </w:endnote>
  <w:endnote w:type="continuationNotice" w:id="1">
    <w:p w14:paraId="0BFDFCD8" w14:textId="77777777" w:rsidR="002E2A9B" w:rsidRDefault="002E2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597" w14:textId="17A9196E" w:rsidR="00A02AF1" w:rsidRDefault="000815E9">
    <w:pPr>
      <w:pStyle w:val="BodyText"/>
      <w:spacing w:line="14" w:lineRule="auto"/>
      <w:rPr>
        <w:sz w:val="2"/>
      </w:rPr>
    </w:pPr>
    <w:r>
      <w:rPr>
        <w:noProof/>
      </w:rPr>
      <mc:AlternateContent>
        <mc:Choice Requires="wps">
          <w:drawing>
            <wp:anchor distT="0" distB="0" distL="114300" distR="114300" simplePos="0" relativeHeight="251658240" behindDoc="1" locked="0" layoutInCell="1" allowOverlap="1" wp14:anchorId="3978F598" wp14:editId="0A2A6674">
              <wp:simplePos x="0" y="0"/>
              <wp:positionH relativeFrom="page">
                <wp:posOffset>243205</wp:posOffset>
              </wp:positionH>
              <wp:positionV relativeFrom="page">
                <wp:posOffset>9664065</wp:posOffset>
              </wp:positionV>
              <wp:extent cx="1480820" cy="139700"/>
              <wp:effectExtent l="0" t="0" r="0" b="0"/>
              <wp:wrapNone/>
              <wp:docPr id="12170099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8F599" w14:textId="77777777" w:rsidR="00A02AF1" w:rsidRDefault="00A8161F">
                          <w:pPr>
                            <w:pStyle w:val="BodyText"/>
                            <w:spacing w:line="203" w:lineRule="exact"/>
                            <w:ind w:left="20"/>
                          </w:pPr>
                          <w:r>
                            <w:t>HQ NYANG FM 11, 17 Sep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8F598" id="_x0000_t202" coordsize="21600,21600" o:spt="202" path="m,l,21600r21600,l21600,xe">
              <v:stroke joinstyle="miter"/>
              <v:path gradientshapeok="t" o:connecttype="rect"/>
            </v:shapetype>
            <v:shape id="Text Box 1" o:spid="_x0000_s1026" type="#_x0000_t202" style="position:absolute;margin-left:19.15pt;margin-top:760.95pt;width:116.6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" filled="f" stroked="f">
              <v:textbox inset="0,0,0,0">
                <w:txbxContent>
                  <w:p w14:paraId="3978F599" w14:textId="77777777" w:rsidR="00A02AF1" w:rsidRDefault="00A8161F">
                    <w:pPr>
                      <w:pStyle w:val="BodyText"/>
                      <w:spacing w:line="203" w:lineRule="exact"/>
                      <w:ind w:left="20"/>
                    </w:pPr>
                    <w:r>
                      <w:t>HQ NYANG FM 11, 17 Sep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ED3B" w14:textId="77777777" w:rsidR="002E2A9B" w:rsidRDefault="002E2A9B">
      <w:r>
        <w:separator/>
      </w:r>
    </w:p>
  </w:footnote>
  <w:footnote w:type="continuationSeparator" w:id="0">
    <w:p w14:paraId="34335E2A" w14:textId="77777777" w:rsidR="002E2A9B" w:rsidRDefault="002E2A9B">
      <w:r>
        <w:continuationSeparator/>
      </w:r>
    </w:p>
  </w:footnote>
  <w:footnote w:type="continuationNotice" w:id="1">
    <w:p w14:paraId="524F3A7D" w14:textId="77777777" w:rsidR="002E2A9B" w:rsidRDefault="002E2A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CF"/>
    <w:multiLevelType w:val="hybridMultilevel"/>
    <w:tmpl w:val="9C4EE0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52B685E"/>
    <w:multiLevelType w:val="hybridMultilevel"/>
    <w:tmpl w:val="C07C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597B"/>
    <w:multiLevelType w:val="hybridMultilevel"/>
    <w:tmpl w:val="06BEF5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3376059"/>
    <w:multiLevelType w:val="hybridMultilevel"/>
    <w:tmpl w:val="E5E0840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15:restartNumberingAfterBreak="0">
    <w:nsid w:val="14483B37"/>
    <w:multiLevelType w:val="hybridMultilevel"/>
    <w:tmpl w:val="DE90DA8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15:restartNumberingAfterBreak="0">
    <w:nsid w:val="157E3D45"/>
    <w:multiLevelType w:val="hybridMultilevel"/>
    <w:tmpl w:val="721E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744D9"/>
    <w:multiLevelType w:val="hybridMultilevel"/>
    <w:tmpl w:val="023E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C2212"/>
    <w:multiLevelType w:val="hybridMultilevel"/>
    <w:tmpl w:val="6944E880"/>
    <w:lvl w:ilvl="0" w:tplc="04090001">
      <w:start w:val="1"/>
      <w:numFmt w:val="bullet"/>
      <w:lvlText w:val=""/>
      <w:lvlJc w:val="left"/>
      <w:pPr>
        <w:ind w:left="538" w:hanging="360"/>
      </w:pPr>
      <w:rPr>
        <w:rFonts w:ascii="Symbol" w:hAnsi="Symbo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8" w15:restartNumberingAfterBreak="0">
    <w:nsid w:val="35AC4980"/>
    <w:multiLevelType w:val="hybridMultilevel"/>
    <w:tmpl w:val="F86E20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E061D44"/>
    <w:multiLevelType w:val="hybridMultilevel"/>
    <w:tmpl w:val="905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31F15"/>
    <w:multiLevelType w:val="hybridMultilevel"/>
    <w:tmpl w:val="83FAB50A"/>
    <w:lvl w:ilvl="0" w:tplc="BC742D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439B9"/>
    <w:multiLevelType w:val="hybridMultilevel"/>
    <w:tmpl w:val="66E2508A"/>
    <w:lvl w:ilvl="0" w:tplc="1E3406DE">
      <w:numFmt w:val="bullet"/>
      <w:lvlText w:val="-"/>
      <w:lvlJc w:val="left"/>
      <w:pPr>
        <w:ind w:left="808" w:hanging="360"/>
      </w:pPr>
      <w:rPr>
        <w:rFonts w:ascii="Calibri" w:eastAsia="Calibri" w:hAnsi="Calibri" w:cs="Calibri" w:hint="default"/>
        <w:w w:val="100"/>
        <w:sz w:val="22"/>
        <w:szCs w:val="22"/>
      </w:rPr>
    </w:lvl>
    <w:lvl w:ilvl="1" w:tplc="D6B2E54C">
      <w:numFmt w:val="bullet"/>
      <w:lvlText w:val="•"/>
      <w:lvlJc w:val="left"/>
      <w:pPr>
        <w:ind w:left="1885" w:hanging="360"/>
      </w:pPr>
      <w:rPr>
        <w:rFonts w:hint="default"/>
      </w:rPr>
    </w:lvl>
    <w:lvl w:ilvl="2" w:tplc="16DEA656">
      <w:numFmt w:val="bullet"/>
      <w:lvlText w:val="•"/>
      <w:lvlJc w:val="left"/>
      <w:pPr>
        <w:ind w:left="2970" w:hanging="360"/>
      </w:pPr>
      <w:rPr>
        <w:rFonts w:hint="default"/>
      </w:rPr>
    </w:lvl>
    <w:lvl w:ilvl="3" w:tplc="E0F48260">
      <w:numFmt w:val="bullet"/>
      <w:lvlText w:val="•"/>
      <w:lvlJc w:val="left"/>
      <w:pPr>
        <w:ind w:left="4056" w:hanging="360"/>
      </w:pPr>
      <w:rPr>
        <w:rFonts w:hint="default"/>
      </w:rPr>
    </w:lvl>
    <w:lvl w:ilvl="4" w:tplc="12EAE26C">
      <w:numFmt w:val="bullet"/>
      <w:lvlText w:val="•"/>
      <w:lvlJc w:val="left"/>
      <w:pPr>
        <w:ind w:left="5141" w:hanging="360"/>
      </w:pPr>
      <w:rPr>
        <w:rFonts w:hint="default"/>
      </w:rPr>
    </w:lvl>
    <w:lvl w:ilvl="5" w:tplc="ECDA2124">
      <w:numFmt w:val="bullet"/>
      <w:lvlText w:val="•"/>
      <w:lvlJc w:val="left"/>
      <w:pPr>
        <w:ind w:left="6227" w:hanging="360"/>
      </w:pPr>
      <w:rPr>
        <w:rFonts w:hint="default"/>
      </w:rPr>
    </w:lvl>
    <w:lvl w:ilvl="6" w:tplc="A34AF476">
      <w:numFmt w:val="bullet"/>
      <w:lvlText w:val="•"/>
      <w:lvlJc w:val="left"/>
      <w:pPr>
        <w:ind w:left="7312" w:hanging="360"/>
      </w:pPr>
      <w:rPr>
        <w:rFonts w:hint="default"/>
      </w:rPr>
    </w:lvl>
    <w:lvl w:ilvl="7" w:tplc="E65865D0">
      <w:numFmt w:val="bullet"/>
      <w:lvlText w:val="•"/>
      <w:lvlJc w:val="left"/>
      <w:pPr>
        <w:ind w:left="8398" w:hanging="360"/>
      </w:pPr>
      <w:rPr>
        <w:rFonts w:hint="default"/>
      </w:rPr>
    </w:lvl>
    <w:lvl w:ilvl="8" w:tplc="6F5EC684">
      <w:numFmt w:val="bullet"/>
      <w:lvlText w:val="•"/>
      <w:lvlJc w:val="left"/>
      <w:pPr>
        <w:ind w:left="9483" w:hanging="360"/>
      </w:pPr>
      <w:rPr>
        <w:rFonts w:hint="default"/>
      </w:rPr>
    </w:lvl>
  </w:abstractNum>
  <w:abstractNum w:abstractNumId="12" w15:restartNumberingAfterBreak="0">
    <w:nsid w:val="4E7D46DD"/>
    <w:multiLevelType w:val="hybridMultilevel"/>
    <w:tmpl w:val="A530B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005086"/>
    <w:multiLevelType w:val="hybridMultilevel"/>
    <w:tmpl w:val="09EE54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5F55313"/>
    <w:multiLevelType w:val="hybridMultilevel"/>
    <w:tmpl w:val="79BC8F4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5" w15:restartNumberingAfterBreak="0">
    <w:nsid w:val="5AED7D7C"/>
    <w:multiLevelType w:val="hybridMultilevel"/>
    <w:tmpl w:val="AA7016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5233269"/>
    <w:multiLevelType w:val="hybridMultilevel"/>
    <w:tmpl w:val="4936F0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6AD35FC3"/>
    <w:multiLevelType w:val="hybridMultilevel"/>
    <w:tmpl w:val="1F96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C5FF9"/>
    <w:multiLevelType w:val="hybridMultilevel"/>
    <w:tmpl w:val="5B9AA22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16cid:durableId="1248926794">
    <w:abstractNumId w:val="11"/>
  </w:num>
  <w:num w:numId="2" w16cid:durableId="16082550">
    <w:abstractNumId w:val="10"/>
  </w:num>
  <w:num w:numId="3" w16cid:durableId="2083289894">
    <w:abstractNumId w:val="1"/>
  </w:num>
  <w:num w:numId="4" w16cid:durableId="761027036">
    <w:abstractNumId w:val="6"/>
  </w:num>
  <w:num w:numId="5" w16cid:durableId="1954363520">
    <w:abstractNumId w:val="9"/>
  </w:num>
  <w:num w:numId="6" w16cid:durableId="1219050839">
    <w:abstractNumId w:val="17"/>
  </w:num>
  <w:num w:numId="7" w16cid:durableId="329407853">
    <w:abstractNumId w:val="14"/>
  </w:num>
  <w:num w:numId="8" w16cid:durableId="1893689714">
    <w:abstractNumId w:val="3"/>
  </w:num>
  <w:num w:numId="9" w16cid:durableId="755057560">
    <w:abstractNumId w:val="15"/>
  </w:num>
  <w:num w:numId="10" w16cid:durableId="1081222976">
    <w:abstractNumId w:val="0"/>
  </w:num>
  <w:num w:numId="11" w16cid:durableId="1481146133">
    <w:abstractNumId w:val="2"/>
  </w:num>
  <w:num w:numId="12" w16cid:durableId="1073628481">
    <w:abstractNumId w:val="5"/>
  </w:num>
  <w:num w:numId="13" w16cid:durableId="1121608521">
    <w:abstractNumId w:val="7"/>
  </w:num>
  <w:num w:numId="14" w16cid:durableId="142891006">
    <w:abstractNumId w:val="18"/>
  </w:num>
  <w:num w:numId="15" w16cid:durableId="876897433">
    <w:abstractNumId w:val="4"/>
  </w:num>
  <w:num w:numId="16" w16cid:durableId="452483192">
    <w:abstractNumId w:val="8"/>
  </w:num>
  <w:num w:numId="17" w16cid:durableId="302855243">
    <w:abstractNumId w:val="16"/>
  </w:num>
  <w:num w:numId="18" w16cid:durableId="1626766169">
    <w:abstractNumId w:val="12"/>
  </w:num>
  <w:num w:numId="19" w16cid:durableId="1025860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F1"/>
    <w:rsid w:val="0000196E"/>
    <w:rsid w:val="00026EC2"/>
    <w:rsid w:val="00037AF9"/>
    <w:rsid w:val="000401A3"/>
    <w:rsid w:val="00072BE8"/>
    <w:rsid w:val="00075E5A"/>
    <w:rsid w:val="0007655B"/>
    <w:rsid w:val="00077AD1"/>
    <w:rsid w:val="000815E9"/>
    <w:rsid w:val="000C563B"/>
    <w:rsid w:val="0011490D"/>
    <w:rsid w:val="00122CA3"/>
    <w:rsid w:val="00153CCA"/>
    <w:rsid w:val="00156881"/>
    <w:rsid w:val="00162439"/>
    <w:rsid w:val="00182E6F"/>
    <w:rsid w:val="00187C0C"/>
    <w:rsid w:val="001A4295"/>
    <w:rsid w:val="001A6BE9"/>
    <w:rsid w:val="001E2337"/>
    <w:rsid w:val="001F3F82"/>
    <w:rsid w:val="00212357"/>
    <w:rsid w:val="00224ECE"/>
    <w:rsid w:val="002308F4"/>
    <w:rsid w:val="002355C0"/>
    <w:rsid w:val="00235746"/>
    <w:rsid w:val="002603A1"/>
    <w:rsid w:val="00270A17"/>
    <w:rsid w:val="0028006F"/>
    <w:rsid w:val="00280FF5"/>
    <w:rsid w:val="00287E37"/>
    <w:rsid w:val="00291C92"/>
    <w:rsid w:val="002B2182"/>
    <w:rsid w:val="002B481E"/>
    <w:rsid w:val="002B7345"/>
    <w:rsid w:val="002C26D2"/>
    <w:rsid w:val="002C66D9"/>
    <w:rsid w:val="002C6AA7"/>
    <w:rsid w:val="002E2A9B"/>
    <w:rsid w:val="003276CC"/>
    <w:rsid w:val="00327EA2"/>
    <w:rsid w:val="0034694A"/>
    <w:rsid w:val="00371D0E"/>
    <w:rsid w:val="003A3C74"/>
    <w:rsid w:val="003B0507"/>
    <w:rsid w:val="003F234E"/>
    <w:rsid w:val="003F3264"/>
    <w:rsid w:val="00400E15"/>
    <w:rsid w:val="00404905"/>
    <w:rsid w:val="00421A9E"/>
    <w:rsid w:val="00424DAF"/>
    <w:rsid w:val="004331DE"/>
    <w:rsid w:val="00444D2D"/>
    <w:rsid w:val="004517A7"/>
    <w:rsid w:val="0045461B"/>
    <w:rsid w:val="004A0DB7"/>
    <w:rsid w:val="004B5B74"/>
    <w:rsid w:val="004B6E35"/>
    <w:rsid w:val="004C2B68"/>
    <w:rsid w:val="004D0E78"/>
    <w:rsid w:val="004E2753"/>
    <w:rsid w:val="004E749E"/>
    <w:rsid w:val="00513050"/>
    <w:rsid w:val="005163D1"/>
    <w:rsid w:val="00530881"/>
    <w:rsid w:val="005327BD"/>
    <w:rsid w:val="005376D8"/>
    <w:rsid w:val="00545C59"/>
    <w:rsid w:val="00554882"/>
    <w:rsid w:val="00556AF6"/>
    <w:rsid w:val="0058050F"/>
    <w:rsid w:val="0059589C"/>
    <w:rsid w:val="005B7598"/>
    <w:rsid w:val="005C52FE"/>
    <w:rsid w:val="005C79FC"/>
    <w:rsid w:val="005D645E"/>
    <w:rsid w:val="005E0859"/>
    <w:rsid w:val="005E1B6E"/>
    <w:rsid w:val="006070CA"/>
    <w:rsid w:val="00607A98"/>
    <w:rsid w:val="00627AC2"/>
    <w:rsid w:val="00633609"/>
    <w:rsid w:val="006366AA"/>
    <w:rsid w:val="0064095F"/>
    <w:rsid w:val="006419B3"/>
    <w:rsid w:val="006521C5"/>
    <w:rsid w:val="00662156"/>
    <w:rsid w:val="00662F5D"/>
    <w:rsid w:val="00664B2C"/>
    <w:rsid w:val="00674138"/>
    <w:rsid w:val="006847C1"/>
    <w:rsid w:val="00691A10"/>
    <w:rsid w:val="006A08AD"/>
    <w:rsid w:val="006C09B4"/>
    <w:rsid w:val="006E2F94"/>
    <w:rsid w:val="006E44C5"/>
    <w:rsid w:val="006E483F"/>
    <w:rsid w:val="006E659A"/>
    <w:rsid w:val="006F0D6A"/>
    <w:rsid w:val="006F34AF"/>
    <w:rsid w:val="006F597E"/>
    <w:rsid w:val="007108F7"/>
    <w:rsid w:val="007226EE"/>
    <w:rsid w:val="007228E6"/>
    <w:rsid w:val="0073383C"/>
    <w:rsid w:val="007347B2"/>
    <w:rsid w:val="00751256"/>
    <w:rsid w:val="00762099"/>
    <w:rsid w:val="007864EB"/>
    <w:rsid w:val="00791FC8"/>
    <w:rsid w:val="00797DE9"/>
    <w:rsid w:val="007D0A39"/>
    <w:rsid w:val="007D42F2"/>
    <w:rsid w:val="007D7514"/>
    <w:rsid w:val="007F7AC7"/>
    <w:rsid w:val="00800C7F"/>
    <w:rsid w:val="0081107C"/>
    <w:rsid w:val="00824D36"/>
    <w:rsid w:val="0082625A"/>
    <w:rsid w:val="00843283"/>
    <w:rsid w:val="00856B76"/>
    <w:rsid w:val="0086122D"/>
    <w:rsid w:val="00887A28"/>
    <w:rsid w:val="00895CAF"/>
    <w:rsid w:val="008B61FE"/>
    <w:rsid w:val="008B6295"/>
    <w:rsid w:val="008C1B9C"/>
    <w:rsid w:val="0090088D"/>
    <w:rsid w:val="00903E3E"/>
    <w:rsid w:val="0091033E"/>
    <w:rsid w:val="009261E8"/>
    <w:rsid w:val="009266A8"/>
    <w:rsid w:val="00930A02"/>
    <w:rsid w:val="00950A9C"/>
    <w:rsid w:val="00956377"/>
    <w:rsid w:val="009567BB"/>
    <w:rsid w:val="00963D25"/>
    <w:rsid w:val="00977FDF"/>
    <w:rsid w:val="009841D5"/>
    <w:rsid w:val="00990DF4"/>
    <w:rsid w:val="00996CE9"/>
    <w:rsid w:val="009C31C7"/>
    <w:rsid w:val="009C710D"/>
    <w:rsid w:val="00A02AF1"/>
    <w:rsid w:val="00A4519B"/>
    <w:rsid w:val="00A47461"/>
    <w:rsid w:val="00A5059F"/>
    <w:rsid w:val="00A73E3F"/>
    <w:rsid w:val="00A8002E"/>
    <w:rsid w:val="00A8161F"/>
    <w:rsid w:val="00A923B9"/>
    <w:rsid w:val="00AA7199"/>
    <w:rsid w:val="00AB5C63"/>
    <w:rsid w:val="00AE2A50"/>
    <w:rsid w:val="00AF6421"/>
    <w:rsid w:val="00B04327"/>
    <w:rsid w:val="00B07CAC"/>
    <w:rsid w:val="00B2658F"/>
    <w:rsid w:val="00B30FB5"/>
    <w:rsid w:val="00B65656"/>
    <w:rsid w:val="00BB4061"/>
    <w:rsid w:val="00BC7687"/>
    <w:rsid w:val="00BC7F08"/>
    <w:rsid w:val="00C02CAF"/>
    <w:rsid w:val="00C05D00"/>
    <w:rsid w:val="00C119AC"/>
    <w:rsid w:val="00C152E7"/>
    <w:rsid w:val="00C20155"/>
    <w:rsid w:val="00C212CA"/>
    <w:rsid w:val="00C22D49"/>
    <w:rsid w:val="00C3321F"/>
    <w:rsid w:val="00C53843"/>
    <w:rsid w:val="00C71A13"/>
    <w:rsid w:val="00C7201C"/>
    <w:rsid w:val="00C72C93"/>
    <w:rsid w:val="00C81533"/>
    <w:rsid w:val="00C82BAB"/>
    <w:rsid w:val="00C83016"/>
    <w:rsid w:val="00CA225A"/>
    <w:rsid w:val="00CA3FAC"/>
    <w:rsid w:val="00CB113D"/>
    <w:rsid w:val="00CB2DEF"/>
    <w:rsid w:val="00CC2C21"/>
    <w:rsid w:val="00CD008E"/>
    <w:rsid w:val="00CD4754"/>
    <w:rsid w:val="00CD7C3E"/>
    <w:rsid w:val="00CE0EE6"/>
    <w:rsid w:val="00CE3E32"/>
    <w:rsid w:val="00D04A40"/>
    <w:rsid w:val="00D30DEA"/>
    <w:rsid w:val="00D3120C"/>
    <w:rsid w:val="00D43B17"/>
    <w:rsid w:val="00D504F6"/>
    <w:rsid w:val="00D6527C"/>
    <w:rsid w:val="00D91E4B"/>
    <w:rsid w:val="00DA6F61"/>
    <w:rsid w:val="00DB074E"/>
    <w:rsid w:val="00DB4B87"/>
    <w:rsid w:val="00DB5FF5"/>
    <w:rsid w:val="00E028D2"/>
    <w:rsid w:val="00E05A7B"/>
    <w:rsid w:val="00E30564"/>
    <w:rsid w:val="00E30798"/>
    <w:rsid w:val="00E30D11"/>
    <w:rsid w:val="00E37DBB"/>
    <w:rsid w:val="00E52DA8"/>
    <w:rsid w:val="00E60C3E"/>
    <w:rsid w:val="00E65D16"/>
    <w:rsid w:val="00E73A81"/>
    <w:rsid w:val="00E86CD6"/>
    <w:rsid w:val="00E94479"/>
    <w:rsid w:val="00EA064D"/>
    <w:rsid w:val="00EA0ED2"/>
    <w:rsid w:val="00EA1377"/>
    <w:rsid w:val="00EB2C66"/>
    <w:rsid w:val="00EC3883"/>
    <w:rsid w:val="00ED06FC"/>
    <w:rsid w:val="00ED0ABC"/>
    <w:rsid w:val="00ED79F2"/>
    <w:rsid w:val="00EE0177"/>
    <w:rsid w:val="00EE1805"/>
    <w:rsid w:val="00EF0178"/>
    <w:rsid w:val="00F2032F"/>
    <w:rsid w:val="00F43F76"/>
    <w:rsid w:val="00F45554"/>
    <w:rsid w:val="00F5580C"/>
    <w:rsid w:val="00F61045"/>
    <w:rsid w:val="00FA1F63"/>
    <w:rsid w:val="00FA5E22"/>
    <w:rsid w:val="00FB2EFD"/>
    <w:rsid w:val="00FB4DE4"/>
    <w:rsid w:val="00FB6A13"/>
    <w:rsid w:val="00FC04F4"/>
    <w:rsid w:val="00FD3630"/>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F541"/>
  <w15:docId w15:val="{3DA16BEC-2EB0-4C1B-81C4-2891C7E9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355C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31C7"/>
    <w:rPr>
      <w:color w:val="0000FF" w:themeColor="hyperlink"/>
      <w:u w:val="single"/>
    </w:rPr>
  </w:style>
  <w:style w:type="paragraph" w:customStyle="1" w:styleId="Default">
    <w:name w:val="Default"/>
    <w:rsid w:val="005E0859"/>
    <w:pPr>
      <w:widowControl/>
      <w:adjustRightInd w:val="0"/>
    </w:pPr>
    <w:rPr>
      <w:rFonts w:ascii="Times New Roman" w:hAnsi="Times New Roman" w:cs="Times New Roman"/>
      <w:color w:val="000000"/>
      <w:sz w:val="24"/>
      <w:szCs w:val="24"/>
    </w:rPr>
  </w:style>
  <w:style w:type="paragraph" w:styleId="NoSpacing">
    <w:name w:val="No Spacing"/>
    <w:uiPriority w:val="1"/>
    <w:qFormat/>
    <w:rsid w:val="005E1B6E"/>
    <w:rPr>
      <w:rFonts w:ascii="Calibri" w:eastAsia="Calibri" w:hAnsi="Calibri" w:cs="Calibri"/>
    </w:rPr>
  </w:style>
  <w:style w:type="paragraph" w:styleId="Header">
    <w:name w:val="header"/>
    <w:basedOn w:val="Normal"/>
    <w:link w:val="HeaderChar"/>
    <w:uiPriority w:val="99"/>
    <w:semiHidden/>
    <w:unhideWhenUsed/>
    <w:rsid w:val="00990DF4"/>
    <w:pPr>
      <w:tabs>
        <w:tab w:val="center" w:pos="4680"/>
        <w:tab w:val="right" w:pos="9360"/>
      </w:tabs>
    </w:pPr>
  </w:style>
  <w:style w:type="character" w:customStyle="1" w:styleId="HeaderChar">
    <w:name w:val="Header Char"/>
    <w:basedOn w:val="DefaultParagraphFont"/>
    <w:link w:val="Header"/>
    <w:uiPriority w:val="99"/>
    <w:semiHidden/>
    <w:rsid w:val="00990DF4"/>
    <w:rPr>
      <w:rFonts w:ascii="Calibri" w:eastAsia="Calibri" w:hAnsi="Calibri" w:cs="Calibri"/>
    </w:rPr>
  </w:style>
  <w:style w:type="paragraph" w:styleId="Footer">
    <w:name w:val="footer"/>
    <w:basedOn w:val="Normal"/>
    <w:link w:val="FooterChar"/>
    <w:uiPriority w:val="99"/>
    <w:semiHidden/>
    <w:unhideWhenUsed/>
    <w:rsid w:val="00990DF4"/>
    <w:pPr>
      <w:tabs>
        <w:tab w:val="center" w:pos="4680"/>
        <w:tab w:val="right" w:pos="9360"/>
      </w:tabs>
    </w:pPr>
  </w:style>
  <w:style w:type="character" w:customStyle="1" w:styleId="FooterChar">
    <w:name w:val="Footer Char"/>
    <w:basedOn w:val="DefaultParagraphFont"/>
    <w:link w:val="Footer"/>
    <w:uiPriority w:val="99"/>
    <w:semiHidden/>
    <w:rsid w:val="00990DF4"/>
    <w:rPr>
      <w:rFonts w:ascii="Calibri" w:eastAsia="Calibri" w:hAnsi="Calibri" w:cs="Calibri"/>
    </w:rPr>
  </w:style>
  <w:style w:type="character" w:styleId="UnresolvedMention">
    <w:name w:val="Unresolved Mention"/>
    <w:basedOn w:val="DefaultParagraphFont"/>
    <w:uiPriority w:val="99"/>
    <w:semiHidden/>
    <w:unhideWhenUsed/>
    <w:rsid w:val="001E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4965">
      <w:bodyDiv w:val="1"/>
      <w:marLeft w:val="0"/>
      <w:marRight w:val="0"/>
      <w:marTop w:val="0"/>
      <w:marBottom w:val="0"/>
      <w:divBdr>
        <w:top w:val="none" w:sz="0" w:space="0" w:color="auto"/>
        <w:left w:val="none" w:sz="0" w:space="0" w:color="auto"/>
        <w:bottom w:val="none" w:sz="0" w:space="0" w:color="auto"/>
        <w:right w:val="none" w:sz="0" w:space="0" w:color="auto"/>
      </w:divBdr>
    </w:div>
    <w:div w:id="773092373">
      <w:bodyDiv w:val="1"/>
      <w:marLeft w:val="0"/>
      <w:marRight w:val="0"/>
      <w:marTop w:val="0"/>
      <w:marBottom w:val="0"/>
      <w:divBdr>
        <w:top w:val="none" w:sz="0" w:space="0" w:color="auto"/>
        <w:left w:val="none" w:sz="0" w:space="0" w:color="auto"/>
        <w:bottom w:val="none" w:sz="0" w:space="0" w:color="auto"/>
        <w:right w:val="none" w:sz="0" w:space="0" w:color="auto"/>
      </w:divBdr>
    </w:div>
    <w:div w:id="1172719031">
      <w:bodyDiv w:val="1"/>
      <w:marLeft w:val="0"/>
      <w:marRight w:val="0"/>
      <w:marTop w:val="0"/>
      <w:marBottom w:val="0"/>
      <w:divBdr>
        <w:top w:val="none" w:sz="0" w:space="0" w:color="auto"/>
        <w:left w:val="none" w:sz="0" w:space="0" w:color="auto"/>
        <w:bottom w:val="none" w:sz="0" w:space="0" w:color="auto"/>
        <w:right w:val="none" w:sz="0" w:space="0" w:color="auto"/>
      </w:divBdr>
    </w:div>
    <w:div w:id="1247378696">
      <w:bodyDiv w:val="1"/>
      <w:marLeft w:val="0"/>
      <w:marRight w:val="0"/>
      <w:marTop w:val="0"/>
      <w:marBottom w:val="0"/>
      <w:divBdr>
        <w:top w:val="none" w:sz="0" w:space="0" w:color="auto"/>
        <w:left w:val="none" w:sz="0" w:space="0" w:color="auto"/>
        <w:bottom w:val="none" w:sz="0" w:space="0" w:color="auto"/>
        <w:right w:val="none" w:sz="0" w:space="0" w:color="auto"/>
      </w:divBdr>
    </w:div>
    <w:div w:id="1954433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74FSS.3F0-Personnel@us.af.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174FSS.3F0-Personnel@us.af.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1f613e-8a31-4f45-b275-4f666b5918e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39AF6261391C4D81FC4D407BFAB298" ma:contentTypeVersion="15" ma:contentTypeDescription="Create a new document." ma:contentTypeScope="" ma:versionID="f8cb48e24fd6bc9d67d87e5785a66bf1">
  <xsd:schema xmlns:xsd="http://www.w3.org/2001/XMLSchema" xmlns:xs="http://www.w3.org/2001/XMLSchema" xmlns:p="http://schemas.microsoft.com/office/2006/metadata/properties" xmlns:ns1="http://schemas.microsoft.com/sharepoint/v3" xmlns:ns2="f91f613e-8a31-4f45-b275-4f666b5918e4" xmlns:ns3="b36e05ff-f711-4476-a8fb-44d0c0fd811a" targetNamespace="http://schemas.microsoft.com/office/2006/metadata/properties" ma:root="true" ma:fieldsID="53ad405341a5c56a6f9e831781d788a4" ns1:_="" ns2:_="" ns3:_="">
    <xsd:import namespace="http://schemas.microsoft.com/sharepoint/v3"/>
    <xsd:import namespace="f91f613e-8a31-4f45-b275-4f666b5918e4"/>
    <xsd:import namespace="b36e05ff-f711-4476-a8fb-44d0c0fd81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f613e-8a31-4f45-b275-4f666b591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e05ff-f711-4476-a8fb-44d0c0fd8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7FC76-BC8A-4C0C-A965-307E2F351B4A}">
  <ds:schemaRefs>
    <ds:schemaRef ds:uri="http://schemas.microsoft.com/sharepoint/v3/contenttype/forms"/>
  </ds:schemaRefs>
</ds:datastoreItem>
</file>

<file path=customXml/itemProps2.xml><?xml version="1.0" encoding="utf-8"?>
<ds:datastoreItem xmlns:ds="http://schemas.openxmlformats.org/officeDocument/2006/customXml" ds:itemID="{4032AEFD-0185-447A-9E50-020405BE9481}">
  <ds:schemaRefs>
    <ds:schemaRef ds:uri="http://schemas.microsoft.com/office/2006/metadata/properties"/>
    <ds:schemaRef ds:uri="http://schemas.microsoft.com/office/infopath/2007/PartnerControls"/>
    <ds:schemaRef ds:uri="http://schemas.microsoft.com/sharepoint/v3"/>
    <ds:schemaRef ds:uri="f91f613e-8a31-4f45-b275-4f666b5918e4"/>
  </ds:schemaRefs>
</ds:datastoreItem>
</file>

<file path=customXml/itemProps3.xml><?xml version="1.0" encoding="utf-8"?>
<ds:datastoreItem xmlns:ds="http://schemas.openxmlformats.org/officeDocument/2006/customXml" ds:itemID="{EBA09F3E-7EF3-4079-970D-CBCF81E13B20}">
  <ds:schemaRefs>
    <ds:schemaRef ds:uri="http://schemas.openxmlformats.org/officeDocument/2006/bibliography"/>
  </ds:schemaRefs>
</ds:datastoreItem>
</file>

<file path=customXml/itemProps4.xml><?xml version="1.0" encoding="utf-8"?>
<ds:datastoreItem xmlns:ds="http://schemas.openxmlformats.org/officeDocument/2006/customXml" ds:itemID="{18641FA1-46A4-4847-9025-07B1A250A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f613e-8a31-4f45-b275-4f666b5918e4"/>
    <ds:schemaRef ds:uri="b36e05ff-f711-4476-a8fb-44d0c0fd8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KRIESEL, AMANDA R TSgt USAF ANG 174 ATKW/FSMP</dc:creator>
  <cp:lastModifiedBy>MERRILL, JULIE A MSgt USAF ANG 174 FSS/FSMP</cp:lastModifiedBy>
  <cp:revision>2</cp:revision>
  <cp:lastPrinted>2025-04-18T16:58:00Z</cp:lastPrinted>
  <dcterms:created xsi:type="dcterms:W3CDTF">2026-03-03T21:18:00Z</dcterms:created>
  <dcterms:modified xsi:type="dcterms:W3CDTF">2026-03-03T21:18:00Z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LastSaved">
    <vt:filetime>2019-09-17T00:00:00Z</vt:filetime>
  </property>
  <property fmtid="{D5CDD505-2E9C-101B-9397-08002B2CF9AE}" pid="4" name="ContentTypeId">
    <vt:lpwstr>0x010100F139AF6261391C4D81FC4D407BFAB298</vt:lpwstr>
  </property>
  <property fmtid="{D5CDD505-2E9C-101B-9397-08002B2CF9AE}" pid="5" name="MediaServiceImageTags">
    <vt:lpwstr/>
  </property>
</Properties>
</file>